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7EE5C" w14:textId="2A6BCDC2" w:rsidR="00B358E1" w:rsidRPr="00383F56" w:rsidRDefault="00B358E1" w:rsidP="00B358E1">
      <w:pPr>
        <w:widowControl w:val="0"/>
        <w:tabs>
          <w:tab w:val="right" w:pos="9639"/>
        </w:tabs>
        <w:spacing w:after="0"/>
        <w:rPr>
          <w:rFonts w:ascii="Arial" w:hAnsi="Arial"/>
          <w:b/>
          <w:bCs/>
          <w:i/>
          <w:sz w:val="24"/>
          <w:szCs w:val="24"/>
        </w:rPr>
      </w:pPr>
      <w:r>
        <w:rPr>
          <w:rFonts w:ascii="Arial" w:hAnsi="Arial"/>
          <w:b/>
          <w:sz w:val="24"/>
          <w:szCs w:val="24"/>
          <w:lang w:eastAsia="x-none"/>
        </w:rPr>
        <w:t>3GPP TSG-RAN WG2 Meeting #109-e</w:t>
      </w:r>
      <w:r w:rsidRPr="00383F56">
        <w:rPr>
          <w:rFonts w:ascii="Arial" w:hAnsi="Arial"/>
          <w:b/>
          <w:bCs/>
          <w:sz w:val="24"/>
          <w:szCs w:val="24"/>
        </w:rPr>
        <w:tab/>
      </w:r>
      <w:r w:rsidRPr="00004EF8">
        <w:rPr>
          <w:rFonts w:ascii="Arial" w:hAnsi="Arial"/>
          <w:b/>
          <w:bCs/>
          <w:sz w:val="24"/>
          <w:szCs w:val="24"/>
        </w:rPr>
        <w:t>R2-200099</w:t>
      </w:r>
      <w:r>
        <w:rPr>
          <w:rFonts w:ascii="Arial" w:hAnsi="Arial"/>
          <w:b/>
          <w:bCs/>
          <w:sz w:val="24"/>
          <w:szCs w:val="24"/>
        </w:rPr>
        <w:t>8</w:t>
      </w:r>
    </w:p>
    <w:p w14:paraId="6970379B" w14:textId="77777777" w:rsidR="00B358E1" w:rsidRPr="00094DB3" w:rsidRDefault="00B358E1" w:rsidP="00B358E1">
      <w:pPr>
        <w:pStyle w:val="CRCoverPage"/>
        <w:outlineLvl w:val="0"/>
        <w:rPr>
          <w:b/>
          <w:sz w:val="28"/>
          <w:szCs w:val="24"/>
          <w:lang w:eastAsia="x-none"/>
        </w:rPr>
      </w:pPr>
      <w:bookmarkStart w:id="0" w:name="_Hlk642497"/>
      <w:r>
        <w:rPr>
          <w:b/>
          <w:sz w:val="24"/>
          <w:szCs w:val="24"/>
          <w:lang w:eastAsia="x-none"/>
        </w:rPr>
        <w:t xml:space="preserve">e-meeting, </w:t>
      </w:r>
      <w:bookmarkEnd w:id="0"/>
      <w:r>
        <w:rPr>
          <w:b/>
          <w:sz w:val="24"/>
          <w:szCs w:val="24"/>
          <w:lang w:eastAsia="x-none"/>
        </w:rPr>
        <w:t>24-28 February 2020</w:t>
      </w:r>
    </w:p>
    <w:p w14:paraId="3CEF8690" w14:textId="643C341B" w:rsidR="005D0440" w:rsidRDefault="00261C86">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ab/>
      </w:r>
      <w:r>
        <w:rPr>
          <w:rFonts w:ascii="Arial" w:hAnsi="Arial" w:cs="Arial"/>
          <w:b/>
          <w:bCs/>
          <w:lang w:val="en-GB"/>
        </w:rPr>
        <w:tab/>
      </w:r>
    </w:p>
    <w:p w14:paraId="4C0A096B" w14:textId="77777777" w:rsidR="005D0440" w:rsidRDefault="00261C86">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3818362C" w14:textId="3628719B" w:rsidR="005D0440" w:rsidRDefault="00261C86">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Resource configuration for 2-st</w:t>
      </w:r>
      <w:r w:rsidR="000E2EAE">
        <w:rPr>
          <w:rFonts w:ascii="Arial" w:hAnsi="Arial" w:cs="Arial"/>
          <w:b/>
          <w:bCs/>
        </w:rPr>
        <w:t>e</w:t>
      </w:r>
      <w:r>
        <w:rPr>
          <w:rFonts w:ascii="Arial" w:hAnsi="Arial" w:cs="Arial" w:hint="eastAsia"/>
          <w:b/>
          <w:bCs/>
        </w:rPr>
        <w:t>p CFRA</w:t>
      </w:r>
    </w:p>
    <w:p w14:paraId="13E309D5" w14:textId="2DF7EF00" w:rsidR="005D0440" w:rsidRDefault="00261C86">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1" w:name="Source"/>
      <w:bookmarkEnd w:id="1"/>
      <w:r>
        <w:rPr>
          <w:rFonts w:ascii="Arial" w:hAnsi="Arial" w:cs="Arial"/>
          <w:b/>
          <w:bCs/>
          <w:lang w:val="en-GB"/>
        </w:rPr>
        <w:t xml:space="preserve">  </w:t>
      </w:r>
      <w:r>
        <w:rPr>
          <w:rFonts w:ascii="Arial" w:hAnsi="Arial" w:cs="Arial"/>
          <w:b/>
          <w:bCs/>
          <w:lang w:val="en-GB"/>
        </w:rPr>
        <w:tab/>
      </w:r>
      <w:r w:rsidR="00B358E1">
        <w:rPr>
          <w:rFonts w:ascii="Arial" w:hAnsi="Arial" w:cs="Arial"/>
          <w:b/>
          <w:bCs/>
        </w:rPr>
        <w:t>6.13.3</w:t>
      </w:r>
    </w:p>
    <w:p w14:paraId="07FCEDAD" w14:textId="77777777" w:rsidR="005D0440" w:rsidRDefault="00261C86">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2" w:name="DocumentFor"/>
      <w:bookmarkEnd w:id="2"/>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0D36A94B" w14:textId="77777777" w:rsidR="005D0440" w:rsidRDefault="00261C86">
      <w:pPr>
        <w:pStyle w:val="Heading1"/>
      </w:pPr>
      <w:bookmarkStart w:id="3" w:name="OLE_LINK58"/>
      <w:bookmarkStart w:id="4" w:name="OLE_LINK57"/>
      <w:r>
        <w:t>Introduction</w:t>
      </w:r>
      <w:bookmarkStart w:id="5" w:name="_GoBack"/>
      <w:bookmarkEnd w:id="3"/>
      <w:bookmarkEnd w:id="4"/>
      <w:bookmarkEnd w:id="5"/>
    </w:p>
    <w:p w14:paraId="05095281" w14:textId="026D5F51" w:rsidR="005D0440" w:rsidRDefault="00261C86">
      <w:bookmarkStart w:id="6" w:name="OLE_LINK71"/>
      <w:bookmarkStart w:id="7" w:name="OLE_LINK72"/>
      <w:r>
        <w:rPr>
          <w:rFonts w:hint="eastAsia"/>
        </w:rPr>
        <w:t xml:space="preserve">Based on the agreements made in RAN2#108 </w:t>
      </w:r>
      <w:r>
        <w:t>“RAN2 assumes that SSB and CSI-RS based 2-step CFRA can be supported. We assume that if there are RAN1 impact then CSI-RS configuration will not be supported.”</w:t>
      </w:r>
      <w:r>
        <w:rPr>
          <w:rFonts w:hint="eastAsia"/>
        </w:rPr>
        <w:t xml:space="preserve">, the intention of this contribution is to share some </w:t>
      </w:r>
      <w:r w:rsidR="000E2EAE">
        <w:t>considerations</w:t>
      </w:r>
      <w:r w:rsidR="000E2EAE">
        <w:rPr>
          <w:rFonts w:hint="eastAsia"/>
        </w:rPr>
        <w:t xml:space="preserve"> </w:t>
      </w:r>
      <w:r>
        <w:rPr>
          <w:rFonts w:hint="eastAsia"/>
        </w:rPr>
        <w:t>on the configuration of CFRA resource for 2-step RACH.</w:t>
      </w:r>
    </w:p>
    <w:p w14:paraId="51AED170" w14:textId="77777777" w:rsidR="005D0440" w:rsidRDefault="00261C86">
      <w:pPr>
        <w:pStyle w:val="Heading1"/>
      </w:pPr>
      <w:r>
        <w:rPr>
          <w:rFonts w:hint="eastAsia"/>
          <w:lang w:val="en-US" w:eastAsia="zh-CN"/>
        </w:rPr>
        <w:t>Resource configuration for 2-step CFRA</w:t>
      </w:r>
    </w:p>
    <w:p w14:paraId="3AA5A6D4" w14:textId="2B1B632C" w:rsidR="005D0440" w:rsidRDefault="00261C86">
      <w:pPr>
        <w:rPr>
          <w:rFonts w:eastAsia="SimSun"/>
        </w:rPr>
      </w:pPr>
      <w:r>
        <w:rPr>
          <w:rFonts w:eastAsia="SimSun" w:hint="eastAsia"/>
        </w:rPr>
        <w:t>For 2-step CFRA, preamble resource and PUSCH resource will be configured</w:t>
      </w:r>
      <w:r w:rsidR="000E2EAE">
        <w:rPr>
          <w:rFonts w:eastAsia="SimSun"/>
        </w:rPr>
        <w:t xml:space="preserve"> using dedicated </w:t>
      </w:r>
      <w:proofErr w:type="spellStart"/>
      <w:r w:rsidR="000E2EAE">
        <w:rPr>
          <w:rFonts w:eastAsia="SimSun"/>
        </w:rPr>
        <w:t>signalling</w:t>
      </w:r>
      <w:proofErr w:type="spellEnd"/>
      <w:r>
        <w:rPr>
          <w:rFonts w:eastAsia="SimSun" w:hint="eastAsia"/>
        </w:rPr>
        <w:t>. And the configuration of preamble and PUSCH resource will be discussed separately in this section.</w:t>
      </w:r>
    </w:p>
    <w:p w14:paraId="7FFDF77E" w14:textId="77777777" w:rsidR="005D0440" w:rsidRDefault="00261C86">
      <w:pPr>
        <w:pStyle w:val="Heading2"/>
        <w:rPr>
          <w:lang w:val="en-US" w:eastAsia="zh-CN"/>
        </w:rPr>
      </w:pPr>
      <w:r>
        <w:rPr>
          <w:rFonts w:hint="eastAsia"/>
          <w:lang w:val="en-US" w:eastAsia="zh-CN"/>
        </w:rPr>
        <w:t>Configuration of contention-free Preamble resource in 2-step CFRA</w:t>
      </w:r>
    </w:p>
    <w:p w14:paraId="4D0C8CDE" w14:textId="54B8520B" w:rsidR="005D0440" w:rsidRDefault="00261C86">
      <w:pPr>
        <w:rPr>
          <w:rFonts w:eastAsia="SimSun"/>
        </w:rPr>
      </w:pPr>
      <w:r>
        <w:rPr>
          <w:rFonts w:eastAsia="SimSun" w:hint="eastAsia"/>
        </w:rPr>
        <w:t>In 4-step RACH, to provide more flexibility on NW configuration, the preamble resource for CFRA can be reserved from either the preamble resource pool for CBRA (i.e. share the RACH-</w:t>
      </w:r>
      <w:proofErr w:type="spellStart"/>
      <w:r>
        <w:rPr>
          <w:rFonts w:eastAsia="SimSun" w:hint="eastAsia"/>
        </w:rPr>
        <w:t>ConfigGeneric</w:t>
      </w:r>
      <w:proofErr w:type="spellEnd"/>
      <w:r>
        <w:rPr>
          <w:rFonts w:eastAsia="SimSun" w:hint="eastAsia"/>
        </w:rPr>
        <w:t xml:space="preserve"> with CBRA) or reserved from a separate preamble resource pool (i.e. have a separate RACH-</w:t>
      </w:r>
      <w:proofErr w:type="spellStart"/>
      <w:r>
        <w:rPr>
          <w:rFonts w:eastAsia="SimSun" w:hint="eastAsia"/>
        </w:rPr>
        <w:t>ConfigGeneric</w:t>
      </w:r>
      <w:proofErr w:type="spellEnd"/>
      <w:r>
        <w:rPr>
          <w:rFonts w:eastAsia="SimSun" w:hint="eastAsia"/>
        </w:rPr>
        <w:t xml:space="preserve"> for CFRA resource, with which the NW can provide a more </w:t>
      </w:r>
      <w:r w:rsidR="000E2EAE">
        <w:rPr>
          <w:rFonts w:eastAsia="SimSun"/>
        </w:rPr>
        <w:t>frequent ROs</w:t>
      </w:r>
      <w:r>
        <w:rPr>
          <w:rFonts w:eastAsia="SimSun" w:hint="eastAsia"/>
        </w:rPr>
        <w:t xml:space="preserve"> to reduce the interruption time). </w:t>
      </w:r>
    </w:p>
    <w:p w14:paraId="7584F04B" w14:textId="77777777" w:rsidR="005D0440" w:rsidRDefault="00261C86">
      <w:pPr>
        <w:rPr>
          <w:rFonts w:eastAsia="SimSun"/>
        </w:rPr>
      </w:pPr>
      <w:r>
        <w:rPr>
          <w:rFonts w:eastAsia="SimSun" w:hint="eastAsia"/>
        </w:rPr>
        <w:t xml:space="preserve">Based on the similar consideration, we think the preamble resource for 2-step CFRA can be reserved from either the preamble resource pool for 2-step </w:t>
      </w:r>
      <w:proofErr w:type="gramStart"/>
      <w:r>
        <w:rPr>
          <w:rFonts w:eastAsia="SimSun" w:hint="eastAsia"/>
        </w:rPr>
        <w:t>CBRA, or</w:t>
      </w:r>
      <w:proofErr w:type="gramEnd"/>
      <w:r>
        <w:rPr>
          <w:rFonts w:eastAsia="SimSun" w:hint="eastAsia"/>
        </w:rPr>
        <w:t xml:space="preserve"> reserved from a separate preamble resource pool.</w:t>
      </w:r>
    </w:p>
    <w:p w14:paraId="080370AD" w14:textId="77777777" w:rsidR="005D0440" w:rsidRDefault="00261C86">
      <w:pPr>
        <w:rPr>
          <w:rFonts w:eastAsia="SimSun"/>
          <w:b/>
          <w:bCs/>
        </w:rPr>
      </w:pPr>
      <w:r>
        <w:rPr>
          <w:rFonts w:eastAsia="SimSun" w:hint="eastAsia"/>
          <w:b/>
          <w:bCs/>
        </w:rPr>
        <w:t>Observation 1: The preamble for 2-step CFRA can be reserved from either the preamble resource pool for 2-step CBRA (i.e. share the RO configuration of 2-step CBRA</w:t>
      </w:r>
      <w:proofErr w:type="gramStart"/>
      <w:r>
        <w:rPr>
          <w:rFonts w:eastAsia="SimSun" w:hint="eastAsia"/>
          <w:b/>
          <w:bCs/>
        </w:rPr>
        <w:t>), or</w:t>
      </w:r>
      <w:proofErr w:type="gramEnd"/>
      <w:r>
        <w:rPr>
          <w:rFonts w:eastAsia="SimSun" w:hint="eastAsia"/>
          <w:b/>
          <w:bCs/>
        </w:rPr>
        <w:t xml:space="preserve"> reserved from a separate preamble resource pool (i.e. have separate RO configuration).</w:t>
      </w:r>
    </w:p>
    <w:p w14:paraId="0706410B" w14:textId="77777777" w:rsidR="005D0440" w:rsidRDefault="00261C86">
      <w:r>
        <w:rPr>
          <w:rFonts w:eastAsia="SimSun" w:hint="eastAsia"/>
        </w:rPr>
        <w:t xml:space="preserve">To enable the configuration of separate preamble resource pool, a different configuration of </w:t>
      </w:r>
      <w:r>
        <w:t>RACH-ConfigGenericTwoStepRA-r16</w:t>
      </w:r>
      <w:r>
        <w:rPr>
          <w:rFonts w:hint="eastAsia"/>
        </w:rPr>
        <w:t xml:space="preserve"> shall be allowed (i.e. different from the one used for 2-step CBRA) , and if </w:t>
      </w:r>
      <w:r>
        <w:rPr>
          <w:rFonts w:hint="eastAsia"/>
        </w:rPr>
        <w:lastRenderedPageBreak/>
        <w:t xml:space="preserve">the </w:t>
      </w:r>
      <w:r>
        <w:t>RACH-ConfigGenericTwoStepRA-r16</w:t>
      </w:r>
      <w:r>
        <w:rPr>
          <w:rFonts w:hint="eastAsia"/>
        </w:rPr>
        <w:t xml:space="preserve"> is absent for 2-step CFRA, then the configuration for 2-step CBRA will be reused.</w:t>
      </w:r>
    </w:p>
    <w:p w14:paraId="15F9EC36" w14:textId="77777777" w:rsidR="005D0440" w:rsidRDefault="00261C86">
      <w:pPr>
        <w:rPr>
          <w:b/>
          <w:bCs/>
        </w:rPr>
      </w:pPr>
      <w:r>
        <w:rPr>
          <w:rFonts w:hint="eastAsia"/>
          <w:b/>
          <w:bCs/>
        </w:rPr>
        <w:t xml:space="preserve">Proposal 1: Separate configuration of </w:t>
      </w:r>
      <w:r>
        <w:rPr>
          <w:b/>
          <w:bCs/>
        </w:rPr>
        <w:t>RACH-ConfigGenericTwoStepRA-r16</w:t>
      </w:r>
      <w:r>
        <w:rPr>
          <w:rFonts w:hint="eastAsia"/>
          <w:b/>
          <w:bCs/>
        </w:rPr>
        <w:t xml:space="preserve"> should be allowed for 2-step CFRA. And if the IE is absent for 2-step CFRA, then the configuration for 2-step CBRA will be reused for 2-step CFRA (i.e. 2-step CFRA will share the RO with 2-step CBRA).</w:t>
      </w:r>
    </w:p>
    <w:p w14:paraId="2FE78359" w14:textId="77777777" w:rsidR="005D0440" w:rsidRDefault="005D0440">
      <w:pPr>
        <w:rPr>
          <w:rFonts w:eastAsia="SimSun"/>
        </w:rPr>
      </w:pPr>
    </w:p>
    <w:p w14:paraId="5FA6BBDB" w14:textId="77777777" w:rsidR="005D0440" w:rsidRDefault="00261C86">
      <w:pPr>
        <w:rPr>
          <w:rFonts w:eastAsia="SimSun"/>
        </w:rPr>
      </w:pPr>
      <w:r>
        <w:rPr>
          <w:rFonts w:eastAsia="SimSun" w:hint="eastAsia"/>
        </w:rPr>
        <w:t>In 4-step CBRA, both SSB based CFRA and CSI-RS based CBRA are supported.</w:t>
      </w:r>
    </w:p>
    <w:p w14:paraId="1A81A830" w14:textId="77777777" w:rsidR="005D0440" w:rsidRDefault="00261C86">
      <w:pPr>
        <w:numPr>
          <w:ilvl w:val="0"/>
          <w:numId w:val="28"/>
        </w:numPr>
        <w:rPr>
          <w:rFonts w:eastAsia="SimSun"/>
        </w:rPr>
      </w:pPr>
      <w:r>
        <w:rPr>
          <w:rFonts w:eastAsia="SimSun" w:hint="eastAsia"/>
        </w:rPr>
        <w:t xml:space="preserve">For SSB based CFRA, </w:t>
      </w:r>
    </w:p>
    <w:p w14:paraId="7B1DF4ED" w14:textId="77777777" w:rsidR="005D0440" w:rsidRDefault="00261C86">
      <w:pPr>
        <w:numPr>
          <w:ilvl w:val="1"/>
          <w:numId w:val="28"/>
        </w:numPr>
        <w:rPr>
          <w:rFonts w:eastAsia="SimSun"/>
        </w:rPr>
      </w:pPr>
      <w:r>
        <w:rPr>
          <w:rFonts w:eastAsia="SimSun" w:hint="eastAsia"/>
        </w:rPr>
        <w:t>a RO mask index is configured, which is common for all SSB</w:t>
      </w:r>
    </w:p>
    <w:p w14:paraId="474A30D7" w14:textId="77777777" w:rsidR="005D0440" w:rsidRDefault="00261C86">
      <w:pPr>
        <w:numPr>
          <w:ilvl w:val="1"/>
          <w:numId w:val="28"/>
        </w:numPr>
        <w:rPr>
          <w:rFonts w:eastAsia="SimSun"/>
        </w:rPr>
      </w:pPr>
      <w:r>
        <w:rPr>
          <w:rFonts w:eastAsia="SimSun" w:hint="eastAsia"/>
        </w:rPr>
        <w:t>for each SSB, one preamble index is configured.</w:t>
      </w:r>
    </w:p>
    <w:p w14:paraId="044094FB" w14:textId="77777777" w:rsidR="005D0440" w:rsidRDefault="00261C86">
      <w:pPr>
        <w:rPr>
          <w:rFonts w:eastAsia="SimSun"/>
        </w:rPr>
      </w:pPr>
      <w:r>
        <w:rPr>
          <w:rFonts w:eastAsia="SimSun" w:hint="eastAsia"/>
        </w:rPr>
        <w:t>---------------------------- ASN.1 for SSB based 4-step CFRA ---------------------</w:t>
      </w:r>
    </w:p>
    <w:p w14:paraId="3CA011B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3D54E1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gramStart"/>
      <w:r>
        <w:rPr>
          <w:rFonts w:ascii="Courier New" w:eastAsia="Times New Roman" w:hAnsi="Courier New"/>
          <w:sz w:val="16"/>
          <w:lang w:val="en-GB" w:eastAsia="en-GB"/>
        </w:rPr>
        <w:t>ResourceList</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(1..maxRA-SSB-Resources))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CFRA-SSB-Resource,</w:t>
      </w:r>
    </w:p>
    <w:p w14:paraId="092268D5"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ra-ssb-OccasionMaskIndex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15)</w:t>
      </w:r>
    </w:p>
    <w:p w14:paraId="081C72F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6745C4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SimSun" w:hAnsi="Courier New"/>
          <w:sz w:val="16"/>
        </w:rPr>
      </w:pPr>
      <w:r>
        <w:rPr>
          <w:rFonts w:ascii="Courier New" w:eastAsia="SimSun" w:hAnsi="Courier New" w:hint="eastAsia"/>
          <w:sz w:val="16"/>
        </w:rPr>
        <w:t>/*omitted*</w:t>
      </w:r>
    </w:p>
    <w:p w14:paraId="7905001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CFRA-SSB-</w:t>
      </w:r>
      <w:proofErr w:type="gramStart"/>
      <w:r>
        <w:rPr>
          <w:rFonts w:ascii="Courier New" w:eastAsia="Times New Roman" w:hAnsi="Courier New"/>
          <w:sz w:val="16"/>
          <w:lang w:val="en-GB" w:eastAsia="en-GB"/>
        </w:rPr>
        <w:t>Resource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4FE216B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spellEnd"/>
      <w:r>
        <w:rPr>
          <w:rFonts w:ascii="Courier New" w:eastAsia="Times New Roman" w:hAnsi="Courier New"/>
          <w:sz w:val="16"/>
          <w:lang w:val="en-GB" w:eastAsia="en-GB"/>
        </w:rPr>
        <w:t xml:space="preserve">                             SSB-Index,</w:t>
      </w:r>
    </w:p>
    <w:p w14:paraId="2F8EAE6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ra-PreambleIndex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63),</w:t>
      </w:r>
    </w:p>
    <w:p w14:paraId="0FC61857"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3DA07070"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SimSun" w:hAnsi="Courier New"/>
          <w:sz w:val="16"/>
        </w:rPr>
      </w:pPr>
      <w:r>
        <w:rPr>
          <w:rFonts w:ascii="Courier New" w:eastAsia="Times New Roman" w:hAnsi="Courier New"/>
          <w:sz w:val="16"/>
          <w:lang w:val="en-GB" w:eastAsia="en-GB"/>
        </w:rPr>
        <w:t>}</w:t>
      </w:r>
    </w:p>
    <w:p w14:paraId="4F064051" w14:textId="77777777" w:rsidR="005D0440" w:rsidRDefault="00261C86">
      <w:pPr>
        <w:rPr>
          <w:rFonts w:eastAsia="SimSun"/>
        </w:rPr>
      </w:pPr>
      <w:r>
        <w:rPr>
          <w:rFonts w:eastAsia="SimSun" w:hint="eastAsia"/>
        </w:rPr>
        <w:t>---------------------------- ASN.1 for SSB based 4-step CFRA ---------------------</w:t>
      </w:r>
    </w:p>
    <w:p w14:paraId="3DDE5624" w14:textId="77777777" w:rsidR="005D0440" w:rsidRDefault="00261C86">
      <w:pPr>
        <w:numPr>
          <w:ilvl w:val="0"/>
          <w:numId w:val="28"/>
        </w:numPr>
        <w:rPr>
          <w:rFonts w:eastAsia="SimSun"/>
        </w:rPr>
      </w:pPr>
      <w:r>
        <w:rPr>
          <w:rFonts w:eastAsia="SimSun" w:hint="eastAsia"/>
        </w:rPr>
        <w:t xml:space="preserve">For CSI-RS based CFRA, </w:t>
      </w:r>
    </w:p>
    <w:p w14:paraId="159B8071" w14:textId="77777777" w:rsidR="005D0440" w:rsidRDefault="00261C86">
      <w:pPr>
        <w:numPr>
          <w:ilvl w:val="1"/>
          <w:numId w:val="28"/>
        </w:numPr>
        <w:rPr>
          <w:rFonts w:eastAsia="SimSun"/>
        </w:rPr>
      </w:pPr>
      <w:r>
        <w:rPr>
          <w:rFonts w:eastAsia="SimSun" w:hint="eastAsia"/>
        </w:rPr>
        <w:t xml:space="preserve">A </w:t>
      </w:r>
      <w:proofErr w:type="spellStart"/>
      <w:r>
        <w:rPr>
          <w:rFonts w:eastAsia="SimSun" w:hint="eastAsia"/>
          <w:i/>
          <w:iCs/>
          <w:lang w:val="en-GB" w:eastAsia="en-GB"/>
        </w:rPr>
        <w:t>rsrp</w:t>
      </w:r>
      <w:proofErr w:type="spellEnd"/>
      <w:r>
        <w:rPr>
          <w:rFonts w:eastAsia="SimSun" w:hint="eastAsia"/>
          <w:i/>
          <w:iCs/>
          <w:lang w:val="en-GB" w:eastAsia="en-GB"/>
        </w:rPr>
        <w:t>-</w:t>
      </w:r>
      <w:proofErr w:type="spellStart"/>
      <w:r>
        <w:rPr>
          <w:rFonts w:eastAsia="SimSun" w:hint="eastAsia"/>
          <w:i/>
          <w:iCs/>
          <w:lang w:val="en-GB" w:eastAsia="en-GB"/>
        </w:rPr>
        <w:t>ThresholdCSI</w:t>
      </w:r>
      <w:proofErr w:type="spellEnd"/>
      <w:r>
        <w:rPr>
          <w:rFonts w:eastAsia="SimSun" w:hint="eastAsia"/>
          <w:i/>
          <w:iCs/>
          <w:lang w:val="en-GB" w:eastAsia="en-GB"/>
        </w:rPr>
        <w:t>-RS</w:t>
      </w:r>
      <w:r>
        <w:rPr>
          <w:rFonts w:eastAsia="SimSun" w:hint="eastAsia"/>
        </w:rPr>
        <w:t xml:space="preserve"> is configured, which is common for all CSI-RS</w:t>
      </w:r>
    </w:p>
    <w:p w14:paraId="099B2EF8" w14:textId="77777777" w:rsidR="005D0440" w:rsidRDefault="00261C86">
      <w:pPr>
        <w:numPr>
          <w:ilvl w:val="1"/>
          <w:numId w:val="28"/>
        </w:numPr>
        <w:rPr>
          <w:rFonts w:eastAsia="SimSun"/>
        </w:rPr>
      </w:pPr>
      <w:r>
        <w:rPr>
          <w:rFonts w:eastAsia="SimSun" w:hint="eastAsia"/>
        </w:rPr>
        <w:t>for each CSI-RS, one preamble index and a list of RO are configured.</w:t>
      </w:r>
    </w:p>
    <w:p w14:paraId="21659140" w14:textId="77777777" w:rsidR="005D0440" w:rsidRDefault="00261C86">
      <w:pPr>
        <w:rPr>
          <w:rFonts w:eastAsia="SimSun"/>
        </w:rPr>
      </w:pPr>
      <w:r>
        <w:rPr>
          <w:rFonts w:eastAsia="SimSun" w:hint="eastAsia"/>
        </w:rPr>
        <w:t>---------------------------- ASN.1 for CSI-RS based 4-step CFRA ---------------------</w:t>
      </w:r>
    </w:p>
    <w:p w14:paraId="5081FDB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csirs</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25EF61E6"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csirs-ResourceList</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SIZE</w:t>
      </w:r>
      <w:r>
        <w:rPr>
          <w:rFonts w:ascii="Courier New" w:eastAsia="Times New Roman" w:hAnsi="Courier New"/>
          <w:sz w:val="16"/>
          <w:lang w:val="en-GB" w:eastAsia="en-GB"/>
        </w:rPr>
        <w:t>(</w:t>
      </w:r>
      <w:proofErr w:type="gramEnd"/>
      <w:r>
        <w:rPr>
          <w:rFonts w:ascii="Courier New" w:eastAsia="Times New Roman" w:hAnsi="Courier New"/>
          <w:sz w:val="16"/>
          <w:lang w:val="en-GB" w:eastAsia="en-GB"/>
        </w:rPr>
        <w:t>1..maxRA-CSIRS-Resources))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CFRA-CSIRS-Resource,</w:t>
      </w:r>
    </w:p>
    <w:p w14:paraId="6B8B772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r>
        <w:rPr>
          <w:rFonts w:ascii="Courier New" w:eastAsia="Times New Roman" w:hAnsi="Courier New"/>
          <w:sz w:val="16"/>
          <w:lang w:val="en-GB" w:eastAsia="en-GB"/>
        </w:rPr>
        <w:t>rsrp</w:t>
      </w:r>
      <w:proofErr w:type="spellEnd"/>
      <w:r>
        <w:rPr>
          <w:rFonts w:ascii="Courier New" w:eastAsia="Times New Roman" w:hAnsi="Courier New"/>
          <w:sz w:val="16"/>
          <w:lang w:val="en-GB" w:eastAsia="en-GB"/>
        </w:rPr>
        <w:t>-</w:t>
      </w:r>
      <w:proofErr w:type="spellStart"/>
      <w:r>
        <w:rPr>
          <w:rFonts w:ascii="Courier New" w:eastAsia="Times New Roman" w:hAnsi="Courier New"/>
          <w:sz w:val="16"/>
          <w:lang w:val="en-GB" w:eastAsia="en-GB"/>
        </w:rPr>
        <w:t>ThresholdCSI</w:t>
      </w:r>
      <w:proofErr w:type="spellEnd"/>
      <w:r>
        <w:rPr>
          <w:rFonts w:ascii="Courier New" w:eastAsia="Times New Roman" w:hAnsi="Courier New"/>
          <w:sz w:val="16"/>
          <w:lang w:val="en-GB" w:eastAsia="en-GB"/>
        </w:rPr>
        <w:t>-RS     RSRP-Range</w:t>
      </w:r>
    </w:p>
    <w:p w14:paraId="6067727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7B9EB11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SimSun" w:hAnsi="Courier New"/>
          <w:sz w:val="16"/>
        </w:rPr>
      </w:pPr>
      <w:r>
        <w:rPr>
          <w:rFonts w:ascii="Courier New" w:eastAsia="SimSun" w:hAnsi="Courier New" w:hint="eastAsia"/>
          <w:sz w:val="16"/>
        </w:rPr>
        <w:t>/*omitted*/</w:t>
      </w:r>
    </w:p>
    <w:p w14:paraId="11FBCCB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CFRA-CSIRS-</w:t>
      </w:r>
      <w:proofErr w:type="gramStart"/>
      <w:r>
        <w:rPr>
          <w:rFonts w:ascii="Courier New" w:eastAsia="Times New Roman" w:hAnsi="Courier New"/>
          <w:sz w:val="16"/>
          <w:lang w:val="en-GB" w:eastAsia="en-GB"/>
        </w:rPr>
        <w:t>Resource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03E965E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w:t>
      </w:r>
      <w:proofErr w:type="spellEnd"/>
      <w:r>
        <w:rPr>
          <w:rFonts w:ascii="Courier New" w:eastAsia="Times New Roman" w:hAnsi="Courier New"/>
          <w:sz w:val="16"/>
          <w:lang w:val="en-GB" w:eastAsia="en-GB"/>
        </w:rPr>
        <w:t>-RS                          CSI-RS-Index,</w:t>
      </w:r>
    </w:p>
    <w:p w14:paraId="2BF7AF4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w:t>
      </w:r>
      <w:proofErr w:type="gramStart"/>
      <w:r>
        <w:rPr>
          <w:rFonts w:ascii="Courier New" w:eastAsia="Times New Roman" w:hAnsi="Courier New"/>
          <w:sz w:val="16"/>
          <w:lang w:val="en-GB" w:eastAsia="en-GB"/>
        </w:rPr>
        <w:t>OccasionList</w:t>
      </w:r>
      <w:proofErr w:type="spellEnd"/>
      <w:r>
        <w:rPr>
          <w:rFonts w:ascii="Courier New" w:eastAsia="SimSun" w:hAnsi="Courier New" w:hint="eastAsia"/>
          <w:sz w:val="16"/>
        </w:rPr>
        <w:t xml:space="preserve">  </w:t>
      </w:r>
      <w:r>
        <w:rPr>
          <w:rFonts w:ascii="Courier New" w:eastAsia="Times New Roman" w:hAnsi="Courier New"/>
          <w:color w:val="993366"/>
          <w:sz w:val="16"/>
          <w:lang w:val="en-GB" w:eastAsia="en-GB"/>
        </w:rPr>
        <w:t>SEQUENCE</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(1..maxRA-OccasionsPerCSIRS))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(0..maxRA-Occasions-1),</w:t>
      </w:r>
    </w:p>
    <w:p w14:paraId="580B2402"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ra-PreambleIndex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63),</w:t>
      </w:r>
    </w:p>
    <w:p w14:paraId="3E7140E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19D4F35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eastAsia="SimSun"/>
        </w:rPr>
      </w:pPr>
      <w:r>
        <w:rPr>
          <w:rFonts w:ascii="Courier New" w:eastAsia="Times New Roman" w:hAnsi="Courier New"/>
          <w:sz w:val="16"/>
          <w:lang w:val="en-GB" w:eastAsia="en-GB"/>
        </w:rPr>
        <w:t>}</w:t>
      </w:r>
    </w:p>
    <w:p w14:paraId="1988BE6E" w14:textId="77777777" w:rsidR="005D0440" w:rsidRDefault="00261C86">
      <w:pPr>
        <w:rPr>
          <w:rFonts w:eastAsia="SimSun"/>
        </w:rPr>
      </w:pPr>
      <w:r>
        <w:rPr>
          <w:rFonts w:eastAsia="SimSun" w:hint="eastAsia"/>
        </w:rPr>
        <w:t xml:space="preserve">Since 2-step RACH consist of preamble transmission and PUSCH transmission, and the preamble transmission is almost the same as the 4-step RACH, we think the structure for the configuration of mapping between SSB/CSI-RS and preamble used in 4-step CFRA can be reused for 2-step RACH. </w:t>
      </w:r>
    </w:p>
    <w:p w14:paraId="2DFE49AB" w14:textId="77777777" w:rsidR="005D0440" w:rsidRDefault="00261C86">
      <w:pPr>
        <w:rPr>
          <w:rFonts w:eastAsia="SimSun"/>
          <w:b/>
          <w:bCs/>
        </w:rPr>
      </w:pPr>
      <w:r>
        <w:rPr>
          <w:rFonts w:eastAsia="SimSun" w:hint="eastAsia"/>
          <w:b/>
          <w:bCs/>
        </w:rPr>
        <w:t>Proposal 2: The method for the configuration of contention-free preamble for each SSB/CSI-RS in 4-step CBRA will be reused for 2-step CFRA:</w:t>
      </w:r>
    </w:p>
    <w:p w14:paraId="0F5CF872" w14:textId="77777777" w:rsidR="005D0440" w:rsidRDefault="00261C86">
      <w:pPr>
        <w:numPr>
          <w:ilvl w:val="0"/>
          <w:numId w:val="29"/>
        </w:numPr>
        <w:rPr>
          <w:rFonts w:eastAsia="SimSun"/>
          <w:b/>
          <w:bCs/>
        </w:rPr>
      </w:pPr>
      <w:r>
        <w:rPr>
          <w:rFonts w:eastAsia="SimSun" w:hint="eastAsia"/>
          <w:b/>
          <w:bCs/>
        </w:rPr>
        <w:t xml:space="preserve">For SSB based 2-step CFRA, </w:t>
      </w:r>
    </w:p>
    <w:p w14:paraId="7CB3E049" w14:textId="77777777" w:rsidR="005D0440" w:rsidRDefault="00261C86">
      <w:pPr>
        <w:numPr>
          <w:ilvl w:val="1"/>
          <w:numId w:val="29"/>
        </w:numPr>
        <w:rPr>
          <w:rFonts w:eastAsia="SimSun"/>
          <w:b/>
          <w:bCs/>
        </w:rPr>
      </w:pPr>
      <w:r>
        <w:rPr>
          <w:rFonts w:eastAsia="SimSun" w:hint="eastAsia"/>
          <w:b/>
          <w:bCs/>
        </w:rPr>
        <w:t>a RO mask index is configured, which is common for all SSB</w:t>
      </w:r>
    </w:p>
    <w:p w14:paraId="1BB05D8A" w14:textId="77777777" w:rsidR="005D0440" w:rsidRDefault="00261C86">
      <w:pPr>
        <w:numPr>
          <w:ilvl w:val="1"/>
          <w:numId w:val="29"/>
        </w:numPr>
        <w:rPr>
          <w:rFonts w:eastAsia="SimSun"/>
          <w:b/>
          <w:bCs/>
        </w:rPr>
      </w:pPr>
      <w:r>
        <w:rPr>
          <w:rFonts w:eastAsia="SimSun" w:hint="eastAsia"/>
          <w:b/>
          <w:bCs/>
        </w:rPr>
        <w:t>for each SSB, one preamble index is configured.</w:t>
      </w:r>
    </w:p>
    <w:p w14:paraId="580124EA" w14:textId="77777777" w:rsidR="005D0440" w:rsidRDefault="00261C86">
      <w:pPr>
        <w:numPr>
          <w:ilvl w:val="0"/>
          <w:numId w:val="29"/>
        </w:numPr>
        <w:rPr>
          <w:rFonts w:eastAsia="SimSun"/>
          <w:b/>
          <w:bCs/>
        </w:rPr>
      </w:pPr>
      <w:r>
        <w:rPr>
          <w:rFonts w:eastAsia="SimSun" w:hint="eastAsia"/>
          <w:b/>
          <w:bCs/>
        </w:rPr>
        <w:t xml:space="preserve">For CSI-RS based 2-step CFRA, </w:t>
      </w:r>
    </w:p>
    <w:p w14:paraId="3EF1FE2C" w14:textId="77777777" w:rsidR="005D0440" w:rsidRDefault="00261C86">
      <w:pPr>
        <w:numPr>
          <w:ilvl w:val="1"/>
          <w:numId w:val="29"/>
        </w:numPr>
        <w:rPr>
          <w:rFonts w:eastAsia="SimSun"/>
          <w:b/>
          <w:bCs/>
        </w:rPr>
      </w:pPr>
      <w:r>
        <w:rPr>
          <w:rFonts w:eastAsia="SimSun" w:hint="eastAsia"/>
          <w:b/>
          <w:bCs/>
        </w:rPr>
        <w:t xml:space="preserve">A </w:t>
      </w:r>
      <w:proofErr w:type="spellStart"/>
      <w:r>
        <w:rPr>
          <w:rFonts w:eastAsia="SimSun" w:hint="eastAsia"/>
          <w:b/>
          <w:bCs/>
          <w:lang w:val="en-GB" w:eastAsia="en-GB"/>
        </w:rPr>
        <w:t>rsrp</w:t>
      </w:r>
      <w:proofErr w:type="spellEnd"/>
      <w:r>
        <w:rPr>
          <w:rFonts w:eastAsia="SimSun" w:hint="eastAsia"/>
          <w:b/>
          <w:bCs/>
          <w:lang w:val="en-GB" w:eastAsia="en-GB"/>
        </w:rPr>
        <w:t>-</w:t>
      </w:r>
      <w:proofErr w:type="spellStart"/>
      <w:r>
        <w:rPr>
          <w:rFonts w:eastAsia="SimSun" w:hint="eastAsia"/>
          <w:b/>
          <w:bCs/>
          <w:lang w:val="en-GB" w:eastAsia="en-GB"/>
        </w:rPr>
        <w:t>ThresholdCSI</w:t>
      </w:r>
      <w:proofErr w:type="spellEnd"/>
      <w:r>
        <w:rPr>
          <w:rFonts w:eastAsia="SimSun" w:hint="eastAsia"/>
          <w:b/>
          <w:bCs/>
          <w:lang w:val="en-GB" w:eastAsia="en-GB"/>
        </w:rPr>
        <w:t>-RS</w:t>
      </w:r>
      <w:r>
        <w:rPr>
          <w:rFonts w:eastAsia="SimSun" w:hint="eastAsia"/>
          <w:b/>
          <w:bCs/>
        </w:rPr>
        <w:t xml:space="preserve"> is configured, which is common for all CSI-RS</w:t>
      </w:r>
    </w:p>
    <w:p w14:paraId="64B0BDAA" w14:textId="77777777" w:rsidR="005D0440" w:rsidRDefault="00261C86">
      <w:pPr>
        <w:numPr>
          <w:ilvl w:val="1"/>
          <w:numId w:val="29"/>
        </w:numPr>
        <w:rPr>
          <w:rFonts w:eastAsia="SimSun"/>
          <w:b/>
          <w:bCs/>
        </w:rPr>
      </w:pPr>
      <w:r>
        <w:rPr>
          <w:rFonts w:eastAsia="SimSun" w:hint="eastAsia"/>
          <w:b/>
          <w:bCs/>
        </w:rPr>
        <w:t>for each CSI-RS, one preamble index and a list of RO are configured.</w:t>
      </w:r>
    </w:p>
    <w:p w14:paraId="6B69213C" w14:textId="77777777" w:rsidR="005D0440" w:rsidRDefault="005D0440">
      <w:pPr>
        <w:rPr>
          <w:rFonts w:eastAsia="SimSun"/>
        </w:rPr>
      </w:pPr>
    </w:p>
    <w:p w14:paraId="3B2CEC04" w14:textId="3E305FA4" w:rsidR="005D0440" w:rsidRDefault="00261C86">
      <w:pPr>
        <w:pStyle w:val="Heading2"/>
        <w:rPr>
          <w:lang w:val="en-US" w:eastAsia="zh-CN"/>
        </w:rPr>
      </w:pPr>
      <w:r>
        <w:rPr>
          <w:rFonts w:hint="eastAsia"/>
          <w:lang w:val="en-US" w:eastAsia="zh-CN"/>
        </w:rPr>
        <w:t xml:space="preserve">Configuration of </w:t>
      </w:r>
      <w:r w:rsidR="000E2EAE">
        <w:rPr>
          <w:lang w:val="en-US" w:eastAsia="zh-CN"/>
        </w:rPr>
        <w:t xml:space="preserve">the associated </w:t>
      </w:r>
      <w:r>
        <w:rPr>
          <w:rFonts w:hint="eastAsia"/>
          <w:lang w:val="en-US" w:eastAsia="zh-CN"/>
        </w:rPr>
        <w:t>PUSCH resource in 2-step CFRA</w:t>
      </w:r>
    </w:p>
    <w:p w14:paraId="45671A9D" w14:textId="60D1E2C7" w:rsidR="005D0440" w:rsidRDefault="00261C86">
      <w:pPr>
        <w:rPr>
          <w:rFonts w:eastAsia="SimSun"/>
        </w:rPr>
      </w:pPr>
      <w:r>
        <w:rPr>
          <w:rFonts w:eastAsia="SimSun" w:hint="eastAsia"/>
        </w:rPr>
        <w:t xml:space="preserve">In 2-step CFRA, besides the configuration of contention-free preamble, the configuration of </w:t>
      </w:r>
      <w:r w:rsidR="000E2EAE">
        <w:rPr>
          <w:rFonts w:eastAsia="SimSun"/>
        </w:rPr>
        <w:t>associated</w:t>
      </w:r>
      <w:r>
        <w:rPr>
          <w:rFonts w:eastAsia="SimSun" w:hint="eastAsia"/>
        </w:rPr>
        <w:t xml:space="preserve"> PUSCH resource for </w:t>
      </w:r>
      <w:proofErr w:type="spellStart"/>
      <w:r>
        <w:rPr>
          <w:rFonts w:eastAsia="SimSun" w:hint="eastAsia"/>
        </w:rPr>
        <w:t>MsgA</w:t>
      </w:r>
      <w:proofErr w:type="spellEnd"/>
      <w:r>
        <w:rPr>
          <w:rFonts w:eastAsia="SimSun" w:hint="eastAsia"/>
        </w:rPr>
        <w:t xml:space="preserve"> transmission shall be considered as well. Based on the agreements made in RAN2#108 </w:t>
      </w:r>
      <w:r>
        <w:rPr>
          <w:rFonts w:eastAsia="SimSun"/>
        </w:rPr>
        <w:t xml:space="preserve">“The PUSCH resource for 2-step CFRA associated with the dedicated preamble will be configured to the UE via dedicated </w:t>
      </w:r>
      <w:proofErr w:type="spellStart"/>
      <w:r>
        <w:rPr>
          <w:rFonts w:eastAsia="SimSun"/>
        </w:rPr>
        <w:t>signalling</w:t>
      </w:r>
      <w:proofErr w:type="spellEnd"/>
      <w:r>
        <w:rPr>
          <w:rFonts w:eastAsia="SimSun"/>
        </w:rPr>
        <w:t xml:space="preserve"> (i.e. will not be included in SIB1). ”</w:t>
      </w:r>
      <w:r>
        <w:rPr>
          <w:rFonts w:eastAsia="SimSun" w:hint="eastAsia"/>
        </w:rPr>
        <w:t xml:space="preserve">, the PUSCH resource for 2-step CFRA shall be configured in dedicated signaling. To minimize the impact on RAN1, we think </w:t>
      </w:r>
      <w:r>
        <w:rPr>
          <w:rFonts w:eastAsia="SimSun" w:hint="eastAsia"/>
        </w:rPr>
        <w:lastRenderedPageBreak/>
        <w:t xml:space="preserve">the same IE used for the configuration for </w:t>
      </w:r>
      <w:proofErr w:type="spellStart"/>
      <w:r>
        <w:rPr>
          <w:rFonts w:eastAsia="SimSun" w:hint="eastAsia"/>
        </w:rPr>
        <w:t>MsgA</w:t>
      </w:r>
      <w:proofErr w:type="spellEnd"/>
      <w:r>
        <w:rPr>
          <w:rFonts w:eastAsia="SimSun" w:hint="eastAsia"/>
        </w:rPr>
        <w:t xml:space="preserve"> PUSCH resources for 2-step CBRA can be reused for the configuration of </w:t>
      </w:r>
      <w:proofErr w:type="spellStart"/>
      <w:r>
        <w:rPr>
          <w:rFonts w:eastAsia="SimSun" w:hint="eastAsia"/>
        </w:rPr>
        <w:t>MsgA</w:t>
      </w:r>
      <w:proofErr w:type="spellEnd"/>
      <w:r>
        <w:rPr>
          <w:rFonts w:eastAsia="SimSun" w:hint="eastAsia"/>
        </w:rPr>
        <w:t xml:space="preserve"> PUSCH resource for 2-step CFRA.</w:t>
      </w:r>
    </w:p>
    <w:p w14:paraId="1F74C59D" w14:textId="77777777" w:rsidR="005D0440" w:rsidRDefault="00261C86">
      <w:pPr>
        <w:rPr>
          <w:rFonts w:eastAsia="SimSun"/>
          <w:b/>
          <w:bCs/>
        </w:rPr>
      </w:pPr>
      <w:r>
        <w:rPr>
          <w:rFonts w:eastAsia="SimSun" w:hint="eastAsia"/>
          <w:b/>
          <w:bCs/>
        </w:rPr>
        <w:t xml:space="preserve">Proposal 3: The IEs used for the configuration of </w:t>
      </w:r>
      <w:proofErr w:type="spellStart"/>
      <w:r>
        <w:rPr>
          <w:rFonts w:eastAsia="SimSun" w:hint="eastAsia"/>
          <w:b/>
          <w:bCs/>
        </w:rPr>
        <w:t>MsgA</w:t>
      </w:r>
      <w:proofErr w:type="spellEnd"/>
      <w:r>
        <w:rPr>
          <w:rFonts w:eastAsia="SimSun" w:hint="eastAsia"/>
          <w:b/>
          <w:bCs/>
        </w:rPr>
        <w:t xml:space="preserve"> PUSCH resources pool for 2-step CBRA shall be reused for the configuration of </w:t>
      </w:r>
      <w:proofErr w:type="spellStart"/>
      <w:r>
        <w:rPr>
          <w:rFonts w:eastAsia="SimSun" w:hint="eastAsia"/>
          <w:b/>
          <w:bCs/>
        </w:rPr>
        <w:t>MsgA</w:t>
      </w:r>
      <w:proofErr w:type="spellEnd"/>
      <w:r>
        <w:rPr>
          <w:rFonts w:eastAsia="SimSun" w:hint="eastAsia"/>
          <w:b/>
          <w:bCs/>
        </w:rPr>
        <w:t xml:space="preserve"> PUSCH resource pool for 2-step CFRA, including:</w:t>
      </w:r>
    </w:p>
    <w:p w14:paraId="5DCDE3F0" w14:textId="77777777" w:rsidR="005D0440" w:rsidRDefault="00261C86">
      <w:pPr>
        <w:numPr>
          <w:ilvl w:val="0"/>
          <w:numId w:val="30"/>
        </w:numPr>
        <w:rPr>
          <w:rFonts w:eastAsia="SimSun"/>
          <w:b/>
          <w:bCs/>
        </w:rPr>
      </w:pPr>
      <w:r>
        <w:rPr>
          <w:b/>
          <w:bCs/>
        </w:rPr>
        <w:t>MsgA-PUSCH-Resource-r16</w:t>
      </w:r>
      <w:r>
        <w:rPr>
          <w:b/>
          <w:bCs/>
        </w:rPr>
        <w:tab/>
      </w:r>
    </w:p>
    <w:p w14:paraId="3EAE481A" w14:textId="77777777" w:rsidR="005D0440" w:rsidRDefault="00261C86">
      <w:pPr>
        <w:numPr>
          <w:ilvl w:val="0"/>
          <w:numId w:val="30"/>
        </w:numPr>
        <w:rPr>
          <w:b/>
          <w:bCs/>
        </w:rPr>
      </w:pPr>
      <w:r>
        <w:rPr>
          <w:b/>
          <w:bCs/>
        </w:rPr>
        <w:t>msgA-TransformPrecoder-r16</w:t>
      </w:r>
    </w:p>
    <w:p w14:paraId="3F10E616" w14:textId="77777777" w:rsidR="005D0440" w:rsidRDefault="00261C86">
      <w:pPr>
        <w:numPr>
          <w:ilvl w:val="0"/>
          <w:numId w:val="30"/>
        </w:numPr>
        <w:rPr>
          <w:b/>
          <w:bCs/>
        </w:rPr>
      </w:pPr>
      <w:r>
        <w:rPr>
          <w:b/>
          <w:bCs/>
        </w:rPr>
        <w:t>msgA-DataScramblingIndex-r16</w:t>
      </w:r>
    </w:p>
    <w:p w14:paraId="0657AF44" w14:textId="77777777" w:rsidR="005D0440" w:rsidRDefault="00261C86">
      <w:pPr>
        <w:numPr>
          <w:ilvl w:val="0"/>
          <w:numId w:val="30"/>
        </w:numPr>
        <w:rPr>
          <w:b/>
          <w:bCs/>
        </w:rPr>
      </w:pPr>
      <w:r>
        <w:rPr>
          <w:b/>
          <w:bCs/>
        </w:rPr>
        <w:t>msgA-DeltaPreamble-r16</w:t>
      </w:r>
    </w:p>
    <w:p w14:paraId="6CEB6BF0" w14:textId="77777777" w:rsidR="005D0440" w:rsidRDefault="005D0440">
      <w:pPr>
        <w:rPr>
          <w:rFonts w:eastAsia="SimSun"/>
        </w:rPr>
      </w:pPr>
    </w:p>
    <w:p w14:paraId="1E98C4C9" w14:textId="77777777" w:rsidR="005D0440" w:rsidRDefault="00261C86">
      <w:pPr>
        <w:rPr>
          <w:rFonts w:eastAsia="SimSun"/>
        </w:rPr>
      </w:pPr>
      <w:r>
        <w:rPr>
          <w:rFonts w:eastAsia="SimSun" w:hint="eastAsia"/>
        </w:rPr>
        <w:t>For the 2-step CFRA, once the PUSCH resource pool is configured, we need to determine the PUSCH resource unit for the preamble reserved for each SSB/CSI-RS. To determine the PUSCH resource unit for each preamble, the following two alternatives can be considered:</w:t>
      </w:r>
    </w:p>
    <w:p w14:paraId="65C20A64" w14:textId="77777777" w:rsidR="005D0440" w:rsidRDefault="00261C86">
      <w:pPr>
        <w:rPr>
          <w:rFonts w:eastAsia="SimSun"/>
          <w:u w:val="single"/>
        </w:rPr>
      </w:pPr>
      <w:r>
        <w:rPr>
          <w:rFonts w:eastAsia="SimSun" w:hint="eastAsia"/>
          <w:u w:val="single"/>
        </w:rPr>
        <w:t xml:space="preserve">Alternative 1: Reuse the mapping rule defined for 4-step CBRA.to determine the mapping between each preamble and the PUSCH resource unit  </w:t>
      </w:r>
    </w:p>
    <w:p w14:paraId="60158115" w14:textId="6EF5E214" w:rsidR="005D0440" w:rsidRDefault="00261C86">
      <w:pPr>
        <w:rPr>
          <w:rFonts w:eastAsia="SimSun"/>
        </w:rPr>
      </w:pPr>
      <w:r>
        <w:rPr>
          <w:rFonts w:eastAsia="SimSun" w:hint="eastAsia"/>
        </w:rPr>
        <w:t>In this alternative, the mapping rule between preamble and PUSCH resource unit defined in 38.213 for 4-step CBRA will be reused. With the mapping rule, each preamble reserved for CFRA will be mapped to a PUSCH resource unit. To enable this alternative, the number of preambles reserved for 2-step CFRA should be provided, and all the preambles reserved for 2-step CFRA will be considered in the mapping between preamble and PUSCH resource unit , even th</w:t>
      </w:r>
      <w:r w:rsidR="0084714F">
        <w:rPr>
          <w:rFonts w:eastAsia="SimSun"/>
        </w:rPr>
        <w:t>ough some of</w:t>
      </w:r>
      <w:r>
        <w:rPr>
          <w:rFonts w:eastAsia="SimSun" w:hint="eastAsia"/>
        </w:rPr>
        <w:t xml:space="preserve"> </w:t>
      </w:r>
      <w:r w:rsidR="0084714F">
        <w:rPr>
          <w:rFonts w:eastAsia="SimSun"/>
        </w:rPr>
        <w:t xml:space="preserve">these </w:t>
      </w:r>
      <w:r>
        <w:rPr>
          <w:rFonts w:eastAsia="SimSun" w:hint="eastAsia"/>
        </w:rPr>
        <w:t>preamble</w:t>
      </w:r>
      <w:r w:rsidR="0084714F">
        <w:rPr>
          <w:rFonts w:eastAsia="SimSun"/>
        </w:rPr>
        <w:t>s</w:t>
      </w:r>
      <w:r>
        <w:rPr>
          <w:rFonts w:eastAsia="SimSun" w:hint="eastAsia"/>
        </w:rPr>
        <w:t xml:space="preserve"> will not be reserved for the concerned UE. To indicate the preambles reserved for 2-step CFRA, the following parameters shall be introduced:</w:t>
      </w:r>
    </w:p>
    <w:p w14:paraId="3405EBE7" w14:textId="77777777" w:rsidR="005D0440" w:rsidRDefault="00261C86">
      <w:pPr>
        <w:numPr>
          <w:ilvl w:val="0"/>
          <w:numId w:val="31"/>
        </w:numPr>
        <w:rPr>
          <w:rFonts w:eastAsia="SimSun"/>
        </w:rPr>
      </w:pPr>
      <w:proofErr w:type="spellStart"/>
      <w:r>
        <w:rPr>
          <w:rFonts w:eastAsia="SimSun" w:hint="eastAsia"/>
        </w:rPr>
        <w:t>msgA-</w:t>
      </w:r>
      <w:r>
        <w:rPr>
          <w:rFonts w:eastAsia="SimSun"/>
        </w:rPr>
        <w:t>PreambleStartIndex</w:t>
      </w:r>
      <w:proofErr w:type="spellEnd"/>
      <w:r>
        <w:rPr>
          <w:rFonts w:eastAsia="SimSun" w:hint="eastAsia"/>
        </w:rPr>
        <w:t xml:space="preserve">: </w:t>
      </w:r>
      <w:r>
        <w:rPr>
          <w:rFonts w:eastAsia="SimSun"/>
        </w:rPr>
        <w:t xml:space="preserve">If N SSBs are associated with a RACH occasion, where N &gt; = 1, for the </w:t>
      </w:r>
      <w:r>
        <w:rPr>
          <w:rFonts w:eastAsia="SimSun" w:hint="eastAsia"/>
        </w:rPr>
        <w:t>n</w:t>
      </w:r>
      <w:r>
        <w:rPr>
          <w:rFonts w:eastAsia="SimSun"/>
        </w:rPr>
        <w:t>-</w:t>
      </w:r>
      <w:proofErr w:type="spellStart"/>
      <w:r>
        <w:rPr>
          <w:rFonts w:eastAsia="SimSun"/>
        </w:rPr>
        <w:t>th</w:t>
      </w:r>
      <w:proofErr w:type="spellEnd"/>
      <w:r>
        <w:rPr>
          <w:rFonts w:eastAsia="SimSun"/>
        </w:rPr>
        <w:t xml:space="preserve"> SSB (</w:t>
      </w:r>
      <w:proofErr w:type="spellStart"/>
      <w:r>
        <w:rPr>
          <w:rFonts w:eastAsia="SimSun"/>
        </w:rPr>
        <w:t>i</w:t>
      </w:r>
      <w:proofErr w:type="spellEnd"/>
      <w:r>
        <w:rPr>
          <w:rFonts w:eastAsia="SimSun"/>
        </w:rPr>
        <w:t>=0, …, N-1) the preamble</w:t>
      </w:r>
      <w:r>
        <w:rPr>
          <w:rFonts w:eastAsia="SimSun" w:hint="eastAsia"/>
        </w:rPr>
        <w:t>s</w:t>
      </w:r>
      <w:r>
        <w:rPr>
          <w:rFonts w:eastAsia="SimSun"/>
        </w:rPr>
        <w:t xml:space="preserve"> </w:t>
      </w:r>
      <w:r>
        <w:t>start from preamble index</w:t>
      </w:r>
      <w:r>
        <w:rPr>
          <w:rFonts w:eastAsia="SimSun"/>
        </w:rPr>
        <w:t xml:space="preserve"> </w:t>
      </w:r>
      <w:r>
        <w:rPr>
          <w:position w:val="-12"/>
        </w:rPr>
        <w:object w:dxaOrig="1240" w:dyaOrig="347" w14:anchorId="41584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05pt;height:17.7pt" o:ole="">
            <v:imagedata r:id="rId9" o:title=""/>
          </v:shape>
          <o:OLEObject Type="Embed" ProgID="Equation.3" ShapeID="_x0000_i1025" DrawAspect="Content" ObjectID="_1643126041" r:id="rId10"/>
        </w:object>
      </w:r>
      <w:r>
        <w:t xml:space="preserve"> </w:t>
      </w:r>
      <w:r>
        <w:rPr>
          <w:rFonts w:hint="eastAsia"/>
        </w:rPr>
        <w:t xml:space="preserve">+ </w:t>
      </w:r>
      <w:proofErr w:type="spellStart"/>
      <w:r>
        <w:rPr>
          <w:rFonts w:eastAsia="SimSun" w:hint="eastAsia"/>
          <w:i/>
          <w:iCs/>
        </w:rPr>
        <w:t>msgA-</w:t>
      </w:r>
      <w:r>
        <w:rPr>
          <w:rFonts w:eastAsia="SimSun"/>
          <w:i/>
          <w:iCs/>
        </w:rPr>
        <w:t>PreambleStartIndex</w:t>
      </w:r>
      <w:proofErr w:type="spellEnd"/>
      <w:r>
        <w:rPr>
          <w:rFonts w:eastAsia="SimSun" w:hint="eastAsia"/>
        </w:rPr>
        <w:t xml:space="preserve"> are</w:t>
      </w:r>
      <w:r>
        <w:rPr>
          <w:rFonts w:eastAsia="SimSun"/>
        </w:rPr>
        <w:t xml:space="preserve"> </w:t>
      </w:r>
      <w:r>
        <w:rPr>
          <w:rFonts w:eastAsia="SimSun" w:hint="eastAsia"/>
        </w:rPr>
        <w:t xml:space="preserve">reserved for </w:t>
      </w:r>
      <w:r>
        <w:rPr>
          <w:rFonts w:hint="eastAsia"/>
        </w:rPr>
        <w:t>contention-free 2-step random access</w:t>
      </w:r>
      <w:r>
        <w:rPr>
          <w:rFonts w:eastAsia="SimSun" w:hint="eastAsia"/>
        </w:rPr>
        <w:t xml:space="preserve">, </w:t>
      </w:r>
      <w:r>
        <w:t xml:space="preserve">where </w:t>
      </w:r>
      <w:r>
        <w:rPr>
          <w:position w:val="-12"/>
        </w:rPr>
        <w:object w:dxaOrig="727" w:dyaOrig="373" w14:anchorId="73B1E74A">
          <v:shape id="_x0000_i1026" type="#_x0000_t75" style="width:36.55pt;height:18.85pt" o:ole="">
            <v:imagedata r:id="rId11" o:title=""/>
          </v:shape>
          <o:OLEObject Type="Embed" ProgID="Equation.3" ShapeID="_x0000_i1026" DrawAspect="Content" ObjectID="_1643126042" r:id="rId12"/>
        </w:object>
      </w:r>
      <w:r>
        <w:t xml:space="preserve"> is provided by </w:t>
      </w:r>
      <w:proofErr w:type="spellStart"/>
      <w:r>
        <w:rPr>
          <w:i/>
        </w:rPr>
        <w:t>totalNumberOfRA</w:t>
      </w:r>
      <w:proofErr w:type="spellEnd"/>
      <w:r>
        <w:rPr>
          <w:i/>
        </w:rPr>
        <w:t>-Preambles</w:t>
      </w:r>
      <w:r>
        <w:rPr>
          <w:rFonts w:hint="eastAsia"/>
          <w:i/>
        </w:rPr>
        <w:t xml:space="preserve"> </w:t>
      </w:r>
      <w:r>
        <w:rPr>
          <w:rFonts w:hint="eastAsia"/>
        </w:rPr>
        <w:t xml:space="preserve">or </w:t>
      </w:r>
      <w:r>
        <w:rPr>
          <w:i/>
          <w:iCs/>
        </w:rPr>
        <w:t>msgA-TotalNumberOfRA-Preambles-r16</w:t>
      </w:r>
      <w:r>
        <w:rPr>
          <w:rFonts w:eastAsia="SimSun"/>
        </w:rPr>
        <w:t>; For N &lt; 1, the preamble</w:t>
      </w:r>
      <w:r>
        <w:rPr>
          <w:rFonts w:eastAsia="SimSun" w:hint="eastAsia"/>
        </w:rPr>
        <w:t>s</w:t>
      </w:r>
      <w:r>
        <w:rPr>
          <w:rFonts w:eastAsia="SimSun"/>
        </w:rPr>
        <w:t xml:space="preserve"> </w:t>
      </w:r>
      <w:r>
        <w:t>start from preamble index</w:t>
      </w:r>
      <w:r>
        <w:rPr>
          <w:rFonts w:eastAsia="SimSun" w:hint="eastAsia"/>
        </w:rPr>
        <w:t xml:space="preserve"> </w:t>
      </w:r>
      <w:proofErr w:type="spellStart"/>
      <w:r>
        <w:rPr>
          <w:rFonts w:eastAsia="SimSun" w:hint="eastAsia"/>
          <w:i/>
          <w:iCs/>
        </w:rPr>
        <w:t>msgA-</w:t>
      </w:r>
      <w:r>
        <w:rPr>
          <w:rFonts w:eastAsia="SimSun"/>
          <w:i/>
          <w:iCs/>
        </w:rPr>
        <w:t>PreambleStartIndex</w:t>
      </w:r>
      <w:proofErr w:type="spellEnd"/>
      <w:r>
        <w:rPr>
          <w:rFonts w:eastAsia="SimSun" w:hint="eastAsia"/>
        </w:rPr>
        <w:t xml:space="preserve"> are reserved for 2-step CFRA.</w:t>
      </w:r>
    </w:p>
    <w:p w14:paraId="6237DE9F" w14:textId="77777777" w:rsidR="005D0440" w:rsidRDefault="00261C86">
      <w:pPr>
        <w:numPr>
          <w:ilvl w:val="0"/>
          <w:numId w:val="31"/>
        </w:numPr>
      </w:pPr>
      <w:proofErr w:type="spellStart"/>
      <w:r>
        <w:t>msgA</w:t>
      </w:r>
      <w:proofErr w:type="spellEnd"/>
      <w:r>
        <w:t>-</w:t>
      </w:r>
      <w:proofErr w:type="spellStart"/>
      <w:r>
        <w:t>TotalNumberOf</w:t>
      </w:r>
      <w:r>
        <w:rPr>
          <w:rFonts w:hint="eastAsia"/>
        </w:rPr>
        <w:t>CF</w:t>
      </w:r>
      <w:r>
        <w:t>RA</w:t>
      </w:r>
      <w:proofErr w:type="spellEnd"/>
      <w:r>
        <w:t>-Preambles</w:t>
      </w:r>
      <w:r>
        <w:rPr>
          <w:rFonts w:hint="eastAsia"/>
        </w:rPr>
        <w:t>: Indicates the total number of preambles used for contention-free 2-step random access associated with each SSB in one RO.</w:t>
      </w:r>
    </w:p>
    <w:p w14:paraId="14647492" w14:textId="5053D254" w:rsidR="005D0440" w:rsidRDefault="00261C86">
      <w:r>
        <w:rPr>
          <w:rFonts w:hint="eastAsia"/>
        </w:rPr>
        <w:t>One example is as follow</w:t>
      </w:r>
      <w:r w:rsidR="0084714F">
        <w:t>s</w:t>
      </w:r>
      <w:r>
        <w:rPr>
          <w:rFonts w:hint="eastAsia"/>
        </w:rPr>
        <w:t xml:space="preserve"> to show how it works:</w:t>
      </w:r>
    </w:p>
    <w:p w14:paraId="6CD8D3B6" w14:textId="77777777" w:rsidR="005D0440" w:rsidRDefault="00261C86">
      <w:r>
        <w:rPr>
          <w:noProof/>
        </w:rPr>
        <w:lastRenderedPageBreak/>
        <w:drawing>
          <wp:inline distT="0" distB="0" distL="114300" distR="114300" wp14:anchorId="0B03078F" wp14:editId="0E45AE3A">
            <wp:extent cx="6005830" cy="1243965"/>
            <wp:effectExtent l="0" t="0" r="1397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3"/>
                    <a:stretch>
                      <a:fillRect/>
                    </a:stretch>
                  </pic:blipFill>
                  <pic:spPr>
                    <a:xfrm>
                      <a:off x="0" y="0"/>
                      <a:ext cx="6005830" cy="1243965"/>
                    </a:xfrm>
                    <a:prstGeom prst="rect">
                      <a:avLst/>
                    </a:prstGeom>
                    <a:noFill/>
                    <a:ln>
                      <a:noFill/>
                    </a:ln>
                  </pic:spPr>
                </pic:pic>
              </a:graphicData>
            </a:graphic>
          </wp:inline>
        </w:drawing>
      </w:r>
    </w:p>
    <w:p w14:paraId="553EE2AE" w14:textId="69EF07C8" w:rsidR="005D0440" w:rsidRDefault="00261C86">
      <w:r>
        <w:rPr>
          <w:rFonts w:hint="eastAsia"/>
        </w:rPr>
        <w:t xml:space="preserve">In the example above, the </w:t>
      </w:r>
      <w:proofErr w:type="spellStart"/>
      <w:r>
        <w:rPr>
          <w:rFonts w:eastAsia="SimSun" w:hint="eastAsia"/>
        </w:rPr>
        <w:t>msgA-</w:t>
      </w:r>
      <w:r>
        <w:rPr>
          <w:rFonts w:eastAsia="SimSun"/>
        </w:rPr>
        <w:t>PreambleStartIndex</w:t>
      </w:r>
      <w:proofErr w:type="spellEnd"/>
      <w:r>
        <w:rPr>
          <w:rFonts w:eastAsia="SimSun" w:hint="eastAsia"/>
        </w:rPr>
        <w:t xml:space="preserve"> will be set to 16, and the </w:t>
      </w:r>
      <w:proofErr w:type="spellStart"/>
      <w:r>
        <w:t>msgA</w:t>
      </w:r>
      <w:proofErr w:type="spellEnd"/>
      <w:r>
        <w:t>-</w:t>
      </w:r>
      <w:proofErr w:type="spellStart"/>
      <w:r>
        <w:t>TotalNumberOf</w:t>
      </w:r>
      <w:r>
        <w:rPr>
          <w:rFonts w:hint="eastAsia"/>
        </w:rPr>
        <w:t>CF</w:t>
      </w:r>
      <w:r>
        <w:t>RA</w:t>
      </w:r>
      <w:proofErr w:type="spellEnd"/>
      <w:r>
        <w:t>-Preambles</w:t>
      </w:r>
      <w:r>
        <w:rPr>
          <w:rFonts w:hint="eastAsia"/>
        </w:rPr>
        <w:t xml:space="preserve"> will be set to 4. With th</w:t>
      </w:r>
      <w:r w:rsidR="0084714F">
        <w:t>e</w:t>
      </w:r>
      <w:r>
        <w:rPr>
          <w:rFonts w:hint="eastAsia"/>
        </w:rPr>
        <w:t>s</w:t>
      </w:r>
      <w:r w:rsidR="0084714F">
        <w:t>e</w:t>
      </w:r>
      <w:r>
        <w:rPr>
          <w:rFonts w:hint="eastAsia"/>
        </w:rPr>
        <w:t xml:space="preserve"> two parameters, the preambles 16 - 19 and preambles 41 - 44 will be considered as reserved for 2-step CFRA, and these preambles reserved will be mapped to the PUSCH resource unit provided by MsgA-PUSCH-Resource-r16 in CFRA signaling. With the mapping between preamble and PUSCH resource unit, once a preamble is reserved for one SSB or CSI-RS, the PUSCH resource unit mapped to the preamble will be reserved as well.</w:t>
      </w:r>
    </w:p>
    <w:p w14:paraId="688B06E6" w14:textId="77777777" w:rsidR="005D0440" w:rsidRDefault="005D0440"/>
    <w:p w14:paraId="38948FA7" w14:textId="77777777" w:rsidR="005D0440" w:rsidRDefault="00261C86">
      <w:pPr>
        <w:rPr>
          <w:rFonts w:eastAsia="SimSun"/>
          <w:u w:val="single"/>
        </w:rPr>
      </w:pPr>
      <w:r>
        <w:rPr>
          <w:rFonts w:eastAsia="SimSun" w:hint="eastAsia"/>
          <w:u w:val="single"/>
        </w:rPr>
        <w:t>Alternative 2: Explicitly configure the PUSCH resource unit index for each SSB/CSI-RS</w:t>
      </w:r>
    </w:p>
    <w:p w14:paraId="3657DB4D" w14:textId="77777777" w:rsidR="005D0440" w:rsidRDefault="00261C86">
      <w:r>
        <w:rPr>
          <w:rFonts w:eastAsia="SimSun" w:hint="eastAsia"/>
        </w:rPr>
        <w:t xml:space="preserve">In this alternative, a PUSCH resource unit index will be explicitly allocated for each SSB/CSI-RS, where the PUSCH resource unit index is numbered based on the same order defined in 38.213 for the mapping between PUSCH resource unit and preamble (i.e. first, in increasing order of frequency resource indexes ; second, in increasing order of DMRS indexes within a PUSCH occasion; third, in increasing order of time resource indexes; fourth, in increasing order of indexes for PUSCH slots). To enable this alternative, a new IE </w:t>
      </w:r>
      <w:proofErr w:type="spellStart"/>
      <w:r>
        <w:t>msgA-</w:t>
      </w:r>
      <w:r>
        <w:rPr>
          <w:rFonts w:hint="eastAsia"/>
        </w:rPr>
        <w:t>PRUIndex</w:t>
      </w:r>
      <w:proofErr w:type="spellEnd"/>
      <w:r>
        <w:rPr>
          <w:rFonts w:hint="eastAsia"/>
        </w:rPr>
        <w:t xml:space="preserve"> will be introduced and some description will be introduced in 38.213 to specify the meaning of </w:t>
      </w:r>
      <w:proofErr w:type="spellStart"/>
      <w:r>
        <w:rPr>
          <w:rFonts w:hint="eastAsia"/>
        </w:rPr>
        <w:t>msgA-PRUIndex</w:t>
      </w:r>
      <w:proofErr w:type="spellEnd"/>
      <w:r>
        <w:rPr>
          <w:rFonts w:hint="eastAsia"/>
        </w:rPr>
        <w:t>.</w:t>
      </w:r>
    </w:p>
    <w:p w14:paraId="6384E672" w14:textId="77777777" w:rsidR="005D0440" w:rsidRDefault="005D0440">
      <w:pPr>
        <w:rPr>
          <w:rFonts w:eastAsia="SimSun"/>
        </w:rPr>
      </w:pPr>
    </w:p>
    <w:p w14:paraId="7C899C92" w14:textId="77777777" w:rsidR="005D0440" w:rsidRDefault="00261C86">
      <w:pPr>
        <w:rPr>
          <w:rFonts w:eastAsia="SimSun"/>
        </w:rPr>
      </w:pPr>
      <w:r>
        <w:rPr>
          <w:rFonts w:eastAsia="SimSun" w:hint="eastAsia"/>
        </w:rPr>
        <w:t>Although the alternative 2 can provide more flexibility, the alternative 2 may lead to some impact on RAN1 specs as well. To minimize the impact on RAN1, we have slight preference on the alternative 1.</w:t>
      </w:r>
    </w:p>
    <w:p w14:paraId="4648823A" w14:textId="77777777" w:rsidR="005D0440" w:rsidRDefault="00261C86">
      <w:pPr>
        <w:rPr>
          <w:rFonts w:eastAsia="SimSun"/>
          <w:b/>
          <w:bCs/>
        </w:rPr>
      </w:pPr>
      <w:r>
        <w:rPr>
          <w:rFonts w:eastAsia="SimSun" w:hint="eastAsia"/>
          <w:b/>
          <w:bCs/>
        </w:rPr>
        <w:t xml:space="preserve">Proposal 4: For each SSB/CSI-RS, the UE should determine the PUSCH resource unit reserved for contention-free </w:t>
      </w:r>
      <w:proofErr w:type="spellStart"/>
      <w:r>
        <w:rPr>
          <w:rFonts w:eastAsia="SimSun" w:hint="eastAsia"/>
          <w:b/>
          <w:bCs/>
        </w:rPr>
        <w:t>MsgA</w:t>
      </w:r>
      <w:proofErr w:type="spellEnd"/>
      <w:r>
        <w:rPr>
          <w:rFonts w:eastAsia="SimSun" w:hint="eastAsia"/>
          <w:b/>
          <w:bCs/>
        </w:rPr>
        <w:t xml:space="preserve"> transmission based on the preamble configured for this SSB/CSI-RS, where the same mapping rule defined in 38.213 (i.e. the mapping rule for 2-step CBRA between preambles and PUSCH resource) will be reused to derive the PUSCH resource unit from the preamble . To enable the mapping operation, the following two parameters shall be introduced:</w:t>
      </w:r>
    </w:p>
    <w:p w14:paraId="66B8C834" w14:textId="77777777" w:rsidR="005D0440" w:rsidRDefault="00261C86">
      <w:pPr>
        <w:numPr>
          <w:ilvl w:val="0"/>
          <w:numId w:val="31"/>
        </w:numPr>
        <w:rPr>
          <w:rFonts w:eastAsia="SimSun"/>
          <w:b/>
          <w:bCs/>
        </w:rPr>
      </w:pPr>
      <w:proofErr w:type="spellStart"/>
      <w:r>
        <w:rPr>
          <w:rFonts w:eastAsia="SimSun" w:hint="eastAsia"/>
          <w:b/>
          <w:bCs/>
        </w:rPr>
        <w:t>msgA-</w:t>
      </w:r>
      <w:r>
        <w:rPr>
          <w:rFonts w:eastAsia="SimSun"/>
          <w:b/>
          <w:bCs/>
        </w:rPr>
        <w:t>PreambleStartIndex</w:t>
      </w:r>
      <w:proofErr w:type="spellEnd"/>
      <w:r>
        <w:rPr>
          <w:rFonts w:eastAsia="SimSun" w:hint="eastAsia"/>
          <w:b/>
          <w:bCs/>
        </w:rPr>
        <w:t xml:space="preserve">: </w:t>
      </w:r>
      <w:r>
        <w:rPr>
          <w:rFonts w:eastAsia="SimSun"/>
          <w:b/>
          <w:bCs/>
        </w:rPr>
        <w:t xml:space="preserve">If N SSBs are associated with a RACH occasion, where N &gt; = 1, for the </w:t>
      </w:r>
      <w:r>
        <w:rPr>
          <w:rFonts w:eastAsia="SimSun" w:hint="eastAsia"/>
          <w:b/>
          <w:bCs/>
        </w:rPr>
        <w:t>n</w:t>
      </w:r>
      <w:r>
        <w:rPr>
          <w:rFonts w:eastAsia="SimSun"/>
          <w:b/>
          <w:bCs/>
        </w:rPr>
        <w:t>-</w:t>
      </w:r>
      <w:proofErr w:type="spellStart"/>
      <w:r>
        <w:rPr>
          <w:rFonts w:eastAsia="SimSun"/>
          <w:b/>
          <w:bCs/>
        </w:rPr>
        <w:t>th</w:t>
      </w:r>
      <w:proofErr w:type="spellEnd"/>
      <w:r>
        <w:rPr>
          <w:rFonts w:eastAsia="SimSun"/>
          <w:b/>
          <w:bCs/>
        </w:rPr>
        <w:t xml:space="preserve"> SSB (</w:t>
      </w:r>
      <w:proofErr w:type="spellStart"/>
      <w:r>
        <w:rPr>
          <w:rFonts w:eastAsia="SimSun"/>
          <w:b/>
          <w:bCs/>
        </w:rPr>
        <w:t>i</w:t>
      </w:r>
      <w:proofErr w:type="spellEnd"/>
      <w:r>
        <w:rPr>
          <w:rFonts w:eastAsia="SimSun"/>
          <w:b/>
          <w:bCs/>
        </w:rPr>
        <w:t xml:space="preserve">=0, …, N-1) the preamble </w:t>
      </w:r>
      <w:r>
        <w:rPr>
          <w:b/>
          <w:bCs/>
        </w:rPr>
        <w:t>start from preamble index</w:t>
      </w:r>
      <w:r>
        <w:rPr>
          <w:rFonts w:eastAsia="SimSun"/>
          <w:b/>
          <w:bCs/>
        </w:rPr>
        <w:t xml:space="preserve"> </w:t>
      </w:r>
      <w:r>
        <w:rPr>
          <w:b/>
          <w:bCs/>
          <w:position w:val="-12"/>
        </w:rPr>
        <w:object w:dxaOrig="1240" w:dyaOrig="347" w14:anchorId="2239A02B">
          <v:shape id="_x0000_i1027" type="#_x0000_t75" style="width:62.05pt;height:17.7pt" o:ole="">
            <v:imagedata r:id="rId9" o:title=""/>
          </v:shape>
          <o:OLEObject Type="Embed" ProgID="Equation.3" ShapeID="_x0000_i1027" DrawAspect="Content" ObjectID="_1643126043" r:id="rId14"/>
        </w:object>
      </w:r>
      <w:r>
        <w:rPr>
          <w:b/>
          <w:bCs/>
        </w:rPr>
        <w:t xml:space="preserve"> </w:t>
      </w:r>
      <w:r>
        <w:rPr>
          <w:rFonts w:hint="eastAsia"/>
          <w:b/>
          <w:bCs/>
        </w:rPr>
        <w:t xml:space="preserve">+ </w:t>
      </w:r>
      <w:proofErr w:type="spellStart"/>
      <w:r>
        <w:rPr>
          <w:rFonts w:eastAsia="SimSun" w:hint="eastAsia"/>
          <w:b/>
          <w:bCs/>
          <w:i/>
          <w:iCs/>
        </w:rPr>
        <w:t>msgA-</w:t>
      </w:r>
      <w:r>
        <w:rPr>
          <w:rFonts w:eastAsia="SimSun"/>
          <w:b/>
          <w:bCs/>
          <w:i/>
          <w:iCs/>
        </w:rPr>
        <w:t>PreambleStartIndex</w:t>
      </w:r>
      <w:proofErr w:type="spellEnd"/>
      <w:r>
        <w:rPr>
          <w:rFonts w:eastAsia="SimSun" w:hint="eastAsia"/>
          <w:b/>
          <w:bCs/>
        </w:rPr>
        <w:t xml:space="preserve"> </w:t>
      </w:r>
      <w:r>
        <w:rPr>
          <w:rFonts w:eastAsia="SimSun"/>
          <w:b/>
          <w:bCs/>
        </w:rPr>
        <w:t xml:space="preserve">is </w:t>
      </w:r>
      <w:r>
        <w:rPr>
          <w:rFonts w:eastAsia="SimSun" w:hint="eastAsia"/>
          <w:b/>
          <w:bCs/>
        </w:rPr>
        <w:t xml:space="preserve">reserved for </w:t>
      </w:r>
      <w:r>
        <w:rPr>
          <w:rFonts w:hint="eastAsia"/>
          <w:b/>
          <w:bCs/>
        </w:rPr>
        <w:t>contention-free 2-step random access</w:t>
      </w:r>
      <w:r>
        <w:rPr>
          <w:rFonts w:eastAsia="SimSun" w:hint="eastAsia"/>
          <w:b/>
          <w:bCs/>
        </w:rPr>
        <w:t xml:space="preserve">, </w:t>
      </w:r>
      <w:r>
        <w:rPr>
          <w:b/>
          <w:bCs/>
        </w:rPr>
        <w:t xml:space="preserve">where </w:t>
      </w:r>
      <w:r>
        <w:rPr>
          <w:b/>
          <w:bCs/>
          <w:position w:val="-12"/>
        </w:rPr>
        <w:object w:dxaOrig="727" w:dyaOrig="373" w14:anchorId="17C254D6">
          <v:shape id="_x0000_i1028" type="#_x0000_t75" style="width:36.55pt;height:18.85pt" o:ole="">
            <v:imagedata r:id="rId11" o:title=""/>
          </v:shape>
          <o:OLEObject Type="Embed" ProgID="Equation.3" ShapeID="_x0000_i1028" DrawAspect="Content" ObjectID="_1643126044" r:id="rId15"/>
        </w:object>
      </w:r>
      <w:r>
        <w:rPr>
          <w:b/>
          <w:bCs/>
        </w:rPr>
        <w:t xml:space="preserve"> is </w:t>
      </w:r>
      <w:r>
        <w:rPr>
          <w:b/>
          <w:bCs/>
        </w:rPr>
        <w:lastRenderedPageBreak/>
        <w:t xml:space="preserve">provided by </w:t>
      </w:r>
      <w:proofErr w:type="spellStart"/>
      <w:r>
        <w:rPr>
          <w:b/>
          <w:bCs/>
          <w:i/>
        </w:rPr>
        <w:t>totalNumberOfRA</w:t>
      </w:r>
      <w:proofErr w:type="spellEnd"/>
      <w:r>
        <w:rPr>
          <w:b/>
          <w:bCs/>
          <w:i/>
        </w:rPr>
        <w:t>-Preambles</w:t>
      </w:r>
      <w:r>
        <w:rPr>
          <w:rFonts w:hint="eastAsia"/>
          <w:b/>
          <w:bCs/>
          <w:i/>
        </w:rPr>
        <w:t xml:space="preserve"> </w:t>
      </w:r>
      <w:r>
        <w:rPr>
          <w:rFonts w:hint="eastAsia"/>
          <w:b/>
          <w:bCs/>
        </w:rPr>
        <w:t xml:space="preserve">or </w:t>
      </w:r>
      <w:r>
        <w:rPr>
          <w:b/>
          <w:bCs/>
          <w:i/>
          <w:iCs/>
        </w:rPr>
        <w:t>msgA-TotalNumberOfRA-Preambles-r16</w:t>
      </w:r>
      <w:r>
        <w:rPr>
          <w:rFonts w:eastAsia="SimSun"/>
          <w:b/>
          <w:bCs/>
        </w:rPr>
        <w:t xml:space="preserve">; For N &lt; 1, the preamble </w:t>
      </w:r>
      <w:r>
        <w:rPr>
          <w:b/>
          <w:bCs/>
        </w:rPr>
        <w:t>start from preamble index</w:t>
      </w:r>
      <w:r>
        <w:rPr>
          <w:rFonts w:eastAsia="SimSun" w:hint="eastAsia"/>
          <w:b/>
          <w:bCs/>
        </w:rPr>
        <w:t xml:space="preserve"> </w:t>
      </w:r>
      <w:proofErr w:type="spellStart"/>
      <w:r>
        <w:rPr>
          <w:rFonts w:eastAsia="SimSun" w:hint="eastAsia"/>
          <w:b/>
          <w:bCs/>
          <w:i/>
          <w:iCs/>
        </w:rPr>
        <w:t>msgA-</w:t>
      </w:r>
      <w:r>
        <w:rPr>
          <w:rFonts w:eastAsia="SimSun"/>
          <w:b/>
          <w:bCs/>
          <w:i/>
          <w:iCs/>
        </w:rPr>
        <w:t>PreambleStartIndex</w:t>
      </w:r>
      <w:proofErr w:type="spellEnd"/>
      <w:r>
        <w:rPr>
          <w:rFonts w:eastAsia="SimSun" w:hint="eastAsia"/>
          <w:b/>
          <w:bCs/>
        </w:rPr>
        <w:t xml:space="preserve"> </w:t>
      </w:r>
      <w:r>
        <w:rPr>
          <w:rFonts w:eastAsia="SimSun"/>
          <w:b/>
          <w:bCs/>
        </w:rPr>
        <w:t xml:space="preserve">is </w:t>
      </w:r>
      <w:r>
        <w:rPr>
          <w:rFonts w:eastAsia="SimSun" w:hint="eastAsia"/>
          <w:b/>
          <w:bCs/>
        </w:rPr>
        <w:t>reserved for 2-step CFRA.</w:t>
      </w:r>
    </w:p>
    <w:p w14:paraId="59E56AA0" w14:textId="77777777" w:rsidR="005D0440" w:rsidRDefault="00261C86">
      <w:pPr>
        <w:numPr>
          <w:ilvl w:val="0"/>
          <w:numId w:val="31"/>
        </w:numPr>
        <w:rPr>
          <w:b/>
          <w:bCs/>
        </w:rPr>
      </w:pPr>
      <w:proofErr w:type="spellStart"/>
      <w:r>
        <w:rPr>
          <w:b/>
          <w:bCs/>
        </w:rPr>
        <w:t>msgA</w:t>
      </w:r>
      <w:proofErr w:type="spellEnd"/>
      <w:r>
        <w:rPr>
          <w:b/>
          <w:bCs/>
        </w:rPr>
        <w:t>-</w:t>
      </w:r>
      <w:proofErr w:type="spellStart"/>
      <w:r>
        <w:rPr>
          <w:b/>
          <w:bCs/>
        </w:rPr>
        <w:t>TotalNumberOf</w:t>
      </w:r>
      <w:r>
        <w:rPr>
          <w:rFonts w:hint="eastAsia"/>
          <w:b/>
          <w:bCs/>
        </w:rPr>
        <w:t>CF</w:t>
      </w:r>
      <w:r>
        <w:rPr>
          <w:b/>
          <w:bCs/>
        </w:rPr>
        <w:t>RA</w:t>
      </w:r>
      <w:proofErr w:type="spellEnd"/>
      <w:r>
        <w:rPr>
          <w:b/>
          <w:bCs/>
        </w:rPr>
        <w:t>-Preambles</w:t>
      </w:r>
      <w:r>
        <w:rPr>
          <w:rFonts w:hint="eastAsia"/>
          <w:b/>
          <w:bCs/>
        </w:rPr>
        <w:t>: Indicates the total number of preambles used for contention-free 2-step random access associated with each SSB in one RO.</w:t>
      </w:r>
    </w:p>
    <w:p w14:paraId="51386001" w14:textId="77777777" w:rsidR="005D0440" w:rsidRDefault="00261C86">
      <w:r>
        <w:rPr>
          <w:rFonts w:hint="eastAsia"/>
        </w:rPr>
        <w:t>One example is given in the annex to show the impact on ASN.1.</w:t>
      </w:r>
    </w:p>
    <w:bookmarkEnd w:id="6"/>
    <w:bookmarkEnd w:id="7"/>
    <w:p w14:paraId="7AC7E512" w14:textId="77777777" w:rsidR="005D0440" w:rsidRDefault="00261C86">
      <w:pPr>
        <w:pStyle w:val="Heading1"/>
      </w:pPr>
      <w:r>
        <w:t>Conclusions</w:t>
      </w:r>
    </w:p>
    <w:p w14:paraId="61ABD428" w14:textId="77777777" w:rsidR="005D0440" w:rsidRDefault="00261C86">
      <w:r>
        <w:rPr>
          <w:rFonts w:hint="eastAsia"/>
        </w:rPr>
        <w:t xml:space="preserve">Based on the discussion above, the following observations are shared: </w:t>
      </w:r>
    </w:p>
    <w:p w14:paraId="17F6DCAC" w14:textId="77777777" w:rsidR="005D0440" w:rsidRDefault="00261C86">
      <w:pPr>
        <w:rPr>
          <w:u w:val="single"/>
        </w:rPr>
      </w:pPr>
      <w:r>
        <w:rPr>
          <w:rFonts w:hint="eastAsia"/>
          <w:u w:val="single"/>
        </w:rPr>
        <w:t>Configuration of contention-free Preamble resource in 2-step CFRA</w:t>
      </w:r>
    </w:p>
    <w:p w14:paraId="747C79AA" w14:textId="77777777" w:rsidR="005D0440" w:rsidRDefault="00261C86">
      <w:pPr>
        <w:rPr>
          <w:rFonts w:eastAsia="SimSun"/>
          <w:i/>
          <w:iCs/>
        </w:rPr>
      </w:pPr>
      <w:r>
        <w:rPr>
          <w:rFonts w:eastAsia="SimSun" w:hint="eastAsia"/>
          <w:i/>
          <w:iCs/>
        </w:rPr>
        <w:t>Observation 1: The preamble for 2-step CFRA can be reserved from either the preamble resource pool for 2-step CBRA (i.e. share the RO configuration of 2-step CBRA</w:t>
      </w:r>
      <w:proofErr w:type="gramStart"/>
      <w:r>
        <w:rPr>
          <w:rFonts w:eastAsia="SimSun" w:hint="eastAsia"/>
          <w:i/>
          <w:iCs/>
        </w:rPr>
        <w:t>), or</w:t>
      </w:r>
      <w:proofErr w:type="gramEnd"/>
      <w:r>
        <w:rPr>
          <w:rFonts w:eastAsia="SimSun" w:hint="eastAsia"/>
          <w:i/>
          <w:iCs/>
        </w:rPr>
        <w:t xml:space="preserve"> reserved from a separate preamble resource pool (i.e. have separate RO configuration).</w:t>
      </w:r>
    </w:p>
    <w:p w14:paraId="66545E06" w14:textId="77777777" w:rsidR="005D0440" w:rsidRDefault="00261C86">
      <w:pPr>
        <w:rPr>
          <w:b/>
          <w:bCs/>
        </w:rPr>
      </w:pPr>
      <w:r>
        <w:rPr>
          <w:rFonts w:hint="eastAsia"/>
          <w:b/>
          <w:bCs/>
        </w:rPr>
        <w:t xml:space="preserve">Proposal 1: Separate configuration of </w:t>
      </w:r>
      <w:r>
        <w:rPr>
          <w:b/>
          <w:bCs/>
        </w:rPr>
        <w:t>RACH-ConfigGenericTwoStepRA-r16</w:t>
      </w:r>
      <w:r>
        <w:rPr>
          <w:rFonts w:hint="eastAsia"/>
          <w:b/>
          <w:bCs/>
        </w:rPr>
        <w:t xml:space="preserve"> should be allowed for 2-step CFRA. And if the IE is absent for 2-step CFRA, then the configuration for 2-step CBRA will be reused for 2-step CFRA (i.e. 2-step CFRA will share the RO with 2-step CBRA).</w:t>
      </w:r>
    </w:p>
    <w:p w14:paraId="4DA80257" w14:textId="77777777" w:rsidR="005D0440" w:rsidRDefault="00261C86">
      <w:pPr>
        <w:rPr>
          <w:rFonts w:eastAsia="SimSun"/>
          <w:b/>
          <w:bCs/>
        </w:rPr>
      </w:pPr>
      <w:r>
        <w:rPr>
          <w:rFonts w:eastAsia="SimSun" w:hint="eastAsia"/>
          <w:b/>
          <w:bCs/>
        </w:rPr>
        <w:t>Proposal 2: The method for the configuration of contention-free preamble for each SSB/CSI-RS in 4-step CBRA will be reused for 2-step CFRA:</w:t>
      </w:r>
    </w:p>
    <w:p w14:paraId="416EAE9A" w14:textId="77777777" w:rsidR="005D0440" w:rsidRDefault="00261C86">
      <w:pPr>
        <w:numPr>
          <w:ilvl w:val="0"/>
          <w:numId w:val="29"/>
        </w:numPr>
        <w:rPr>
          <w:rFonts w:eastAsia="SimSun"/>
          <w:b/>
          <w:bCs/>
        </w:rPr>
      </w:pPr>
      <w:r>
        <w:rPr>
          <w:rFonts w:eastAsia="SimSun" w:hint="eastAsia"/>
          <w:b/>
          <w:bCs/>
        </w:rPr>
        <w:t xml:space="preserve">For SSB based 2-step CFRA, </w:t>
      </w:r>
    </w:p>
    <w:p w14:paraId="4E2D3278" w14:textId="77777777" w:rsidR="005D0440" w:rsidRDefault="00261C86">
      <w:pPr>
        <w:numPr>
          <w:ilvl w:val="1"/>
          <w:numId w:val="29"/>
        </w:numPr>
        <w:rPr>
          <w:rFonts w:eastAsia="SimSun"/>
          <w:b/>
          <w:bCs/>
        </w:rPr>
      </w:pPr>
      <w:r>
        <w:rPr>
          <w:rFonts w:eastAsia="SimSun" w:hint="eastAsia"/>
          <w:b/>
          <w:bCs/>
        </w:rPr>
        <w:t>a RO mask index is configured, which is common for all SSB</w:t>
      </w:r>
    </w:p>
    <w:p w14:paraId="36F60E58" w14:textId="77777777" w:rsidR="005D0440" w:rsidRDefault="00261C86">
      <w:pPr>
        <w:numPr>
          <w:ilvl w:val="1"/>
          <w:numId w:val="29"/>
        </w:numPr>
        <w:rPr>
          <w:rFonts w:eastAsia="SimSun"/>
          <w:b/>
          <w:bCs/>
        </w:rPr>
      </w:pPr>
      <w:r>
        <w:rPr>
          <w:rFonts w:eastAsia="SimSun" w:hint="eastAsia"/>
          <w:b/>
          <w:bCs/>
        </w:rPr>
        <w:t>for each SSB, one preamble index is configured.</w:t>
      </w:r>
    </w:p>
    <w:p w14:paraId="18911D43" w14:textId="77777777" w:rsidR="005D0440" w:rsidRDefault="00261C86">
      <w:pPr>
        <w:numPr>
          <w:ilvl w:val="0"/>
          <w:numId w:val="29"/>
        </w:numPr>
        <w:rPr>
          <w:rFonts w:eastAsia="SimSun"/>
          <w:b/>
          <w:bCs/>
        </w:rPr>
      </w:pPr>
      <w:r>
        <w:rPr>
          <w:rFonts w:eastAsia="SimSun" w:hint="eastAsia"/>
          <w:b/>
          <w:bCs/>
        </w:rPr>
        <w:t xml:space="preserve">For CSI-RS based 2-step CFRA, </w:t>
      </w:r>
    </w:p>
    <w:p w14:paraId="121C5E45" w14:textId="77777777" w:rsidR="005D0440" w:rsidRDefault="00261C86">
      <w:pPr>
        <w:numPr>
          <w:ilvl w:val="1"/>
          <w:numId w:val="29"/>
        </w:numPr>
        <w:rPr>
          <w:rFonts w:eastAsia="SimSun"/>
          <w:b/>
          <w:bCs/>
        </w:rPr>
      </w:pPr>
      <w:r>
        <w:rPr>
          <w:rFonts w:eastAsia="SimSun" w:hint="eastAsia"/>
          <w:b/>
          <w:bCs/>
        </w:rPr>
        <w:t xml:space="preserve">A </w:t>
      </w:r>
      <w:proofErr w:type="spellStart"/>
      <w:r>
        <w:rPr>
          <w:rFonts w:eastAsia="SimSun" w:hint="eastAsia"/>
          <w:b/>
          <w:bCs/>
          <w:lang w:val="en-GB" w:eastAsia="en-GB"/>
        </w:rPr>
        <w:t>rsrp</w:t>
      </w:r>
      <w:proofErr w:type="spellEnd"/>
      <w:r>
        <w:rPr>
          <w:rFonts w:eastAsia="SimSun" w:hint="eastAsia"/>
          <w:b/>
          <w:bCs/>
          <w:lang w:val="en-GB" w:eastAsia="en-GB"/>
        </w:rPr>
        <w:t>-</w:t>
      </w:r>
      <w:proofErr w:type="spellStart"/>
      <w:r>
        <w:rPr>
          <w:rFonts w:eastAsia="SimSun" w:hint="eastAsia"/>
          <w:b/>
          <w:bCs/>
          <w:lang w:val="en-GB" w:eastAsia="en-GB"/>
        </w:rPr>
        <w:t>ThresholdCSI</w:t>
      </w:r>
      <w:proofErr w:type="spellEnd"/>
      <w:r>
        <w:rPr>
          <w:rFonts w:eastAsia="SimSun" w:hint="eastAsia"/>
          <w:b/>
          <w:bCs/>
          <w:lang w:val="en-GB" w:eastAsia="en-GB"/>
        </w:rPr>
        <w:t>-RS</w:t>
      </w:r>
      <w:r>
        <w:rPr>
          <w:rFonts w:eastAsia="SimSun" w:hint="eastAsia"/>
          <w:b/>
          <w:bCs/>
        </w:rPr>
        <w:t xml:space="preserve"> is configured, which is common for all CSI-RS</w:t>
      </w:r>
    </w:p>
    <w:p w14:paraId="6559491E" w14:textId="77777777" w:rsidR="005D0440" w:rsidRDefault="00261C86">
      <w:pPr>
        <w:numPr>
          <w:ilvl w:val="1"/>
          <w:numId w:val="29"/>
        </w:numPr>
        <w:rPr>
          <w:rFonts w:eastAsia="SimSun"/>
          <w:b/>
          <w:bCs/>
        </w:rPr>
      </w:pPr>
      <w:r>
        <w:rPr>
          <w:rFonts w:eastAsia="SimSun" w:hint="eastAsia"/>
          <w:b/>
          <w:bCs/>
        </w:rPr>
        <w:t>for each CSI-RS, one preamble index and a list of RO are configured.</w:t>
      </w:r>
    </w:p>
    <w:p w14:paraId="2D56EBC0" w14:textId="77777777" w:rsidR="005D0440" w:rsidRDefault="005D0440">
      <w:pPr>
        <w:rPr>
          <w:rFonts w:eastAsia="MS Mincho"/>
          <w:u w:val="single"/>
        </w:rPr>
      </w:pPr>
    </w:p>
    <w:p w14:paraId="7A9EF525" w14:textId="77777777" w:rsidR="005D0440" w:rsidRDefault="00261C86">
      <w:pPr>
        <w:rPr>
          <w:rFonts w:eastAsia="MS Mincho"/>
          <w:u w:val="single"/>
        </w:rPr>
      </w:pPr>
      <w:r>
        <w:rPr>
          <w:rFonts w:eastAsia="MS Mincho" w:hint="eastAsia"/>
          <w:u w:val="single"/>
        </w:rPr>
        <w:t>Configuration of contention-free PUSCH resource in 2-step CFRA</w:t>
      </w:r>
    </w:p>
    <w:p w14:paraId="3F2F88D3" w14:textId="77777777" w:rsidR="005D0440" w:rsidRDefault="00261C86">
      <w:pPr>
        <w:rPr>
          <w:rFonts w:eastAsia="SimSun"/>
          <w:b/>
          <w:bCs/>
        </w:rPr>
      </w:pPr>
      <w:r>
        <w:rPr>
          <w:rFonts w:eastAsia="SimSun" w:hint="eastAsia"/>
          <w:b/>
          <w:bCs/>
        </w:rPr>
        <w:t xml:space="preserve">Proposal 3: The IEs used for the configuration of </w:t>
      </w:r>
      <w:proofErr w:type="spellStart"/>
      <w:r>
        <w:rPr>
          <w:rFonts w:eastAsia="SimSun" w:hint="eastAsia"/>
          <w:b/>
          <w:bCs/>
        </w:rPr>
        <w:t>MsgA</w:t>
      </w:r>
      <w:proofErr w:type="spellEnd"/>
      <w:r>
        <w:rPr>
          <w:rFonts w:eastAsia="SimSun" w:hint="eastAsia"/>
          <w:b/>
          <w:bCs/>
        </w:rPr>
        <w:t xml:space="preserve"> PUSCH resources pool for 2-step CBRA shall be reused for the configuration of </w:t>
      </w:r>
      <w:proofErr w:type="spellStart"/>
      <w:r>
        <w:rPr>
          <w:rFonts w:eastAsia="SimSun" w:hint="eastAsia"/>
          <w:b/>
          <w:bCs/>
        </w:rPr>
        <w:t>MsgA</w:t>
      </w:r>
      <w:proofErr w:type="spellEnd"/>
      <w:r>
        <w:rPr>
          <w:rFonts w:eastAsia="SimSun" w:hint="eastAsia"/>
          <w:b/>
          <w:bCs/>
        </w:rPr>
        <w:t xml:space="preserve"> PUSCH resource pool for 2-step CFRA, including:</w:t>
      </w:r>
    </w:p>
    <w:p w14:paraId="1DA0CE36" w14:textId="77777777" w:rsidR="005D0440" w:rsidRDefault="00261C86">
      <w:pPr>
        <w:numPr>
          <w:ilvl w:val="0"/>
          <w:numId w:val="30"/>
        </w:numPr>
        <w:rPr>
          <w:rFonts w:eastAsia="SimSun"/>
          <w:b/>
          <w:bCs/>
        </w:rPr>
      </w:pPr>
      <w:r>
        <w:rPr>
          <w:b/>
          <w:bCs/>
        </w:rPr>
        <w:t>MsgA-PUSCH-Resource-r16</w:t>
      </w:r>
      <w:r>
        <w:rPr>
          <w:b/>
          <w:bCs/>
        </w:rPr>
        <w:tab/>
      </w:r>
    </w:p>
    <w:p w14:paraId="3D13B300" w14:textId="77777777" w:rsidR="005D0440" w:rsidRDefault="00261C86">
      <w:pPr>
        <w:numPr>
          <w:ilvl w:val="0"/>
          <w:numId w:val="30"/>
        </w:numPr>
        <w:rPr>
          <w:b/>
          <w:bCs/>
        </w:rPr>
      </w:pPr>
      <w:r>
        <w:rPr>
          <w:b/>
          <w:bCs/>
        </w:rPr>
        <w:lastRenderedPageBreak/>
        <w:t>msgA-TransformPrecoder-r16</w:t>
      </w:r>
    </w:p>
    <w:p w14:paraId="37C6E87C" w14:textId="77777777" w:rsidR="005D0440" w:rsidRDefault="00261C86">
      <w:pPr>
        <w:numPr>
          <w:ilvl w:val="0"/>
          <w:numId w:val="30"/>
        </w:numPr>
        <w:rPr>
          <w:b/>
          <w:bCs/>
        </w:rPr>
      </w:pPr>
      <w:r>
        <w:rPr>
          <w:b/>
          <w:bCs/>
        </w:rPr>
        <w:t>msgA-DataScramblingIndex-r16</w:t>
      </w:r>
    </w:p>
    <w:p w14:paraId="64D19C96" w14:textId="77777777" w:rsidR="005D0440" w:rsidRDefault="00261C86">
      <w:pPr>
        <w:numPr>
          <w:ilvl w:val="0"/>
          <w:numId w:val="30"/>
        </w:numPr>
        <w:rPr>
          <w:b/>
          <w:bCs/>
        </w:rPr>
      </w:pPr>
      <w:r>
        <w:rPr>
          <w:b/>
          <w:bCs/>
        </w:rPr>
        <w:t>msgA-DeltaPreamble-r16</w:t>
      </w:r>
    </w:p>
    <w:p w14:paraId="58710187" w14:textId="77777777" w:rsidR="005D0440" w:rsidRDefault="00261C86">
      <w:pPr>
        <w:rPr>
          <w:rFonts w:eastAsia="SimSun"/>
          <w:b/>
          <w:bCs/>
        </w:rPr>
      </w:pPr>
      <w:r>
        <w:rPr>
          <w:rFonts w:eastAsia="SimSun" w:hint="eastAsia"/>
          <w:b/>
          <w:bCs/>
        </w:rPr>
        <w:t xml:space="preserve">Proposal 4: For each SSB/CSI-RS, the UE should determine the PUSCH resource unit reserved for contention-free </w:t>
      </w:r>
      <w:proofErr w:type="spellStart"/>
      <w:r>
        <w:rPr>
          <w:rFonts w:eastAsia="SimSun" w:hint="eastAsia"/>
          <w:b/>
          <w:bCs/>
        </w:rPr>
        <w:t>MsgA</w:t>
      </w:r>
      <w:proofErr w:type="spellEnd"/>
      <w:r>
        <w:rPr>
          <w:rFonts w:eastAsia="SimSun" w:hint="eastAsia"/>
          <w:b/>
          <w:bCs/>
        </w:rPr>
        <w:t xml:space="preserve"> transmission based on the preamble configured for this SSB/CSI-RS, where the same mapping rule defined in 38.213 (i.e. the mapping rule for 2-step CBRA between preambles and PUSCH resource) will be reused to derive the PUSCH resource unit from the preamble . To enable the mapping operation, the following two parameters shall be introduced:</w:t>
      </w:r>
    </w:p>
    <w:p w14:paraId="02548C7C" w14:textId="77777777" w:rsidR="005D0440" w:rsidRDefault="00261C86">
      <w:pPr>
        <w:numPr>
          <w:ilvl w:val="0"/>
          <w:numId w:val="31"/>
        </w:numPr>
        <w:rPr>
          <w:rFonts w:eastAsia="SimSun"/>
          <w:b/>
          <w:bCs/>
        </w:rPr>
      </w:pPr>
      <w:proofErr w:type="spellStart"/>
      <w:r>
        <w:rPr>
          <w:rFonts w:eastAsia="SimSun" w:hint="eastAsia"/>
          <w:b/>
          <w:bCs/>
        </w:rPr>
        <w:t>msgA-</w:t>
      </w:r>
      <w:r>
        <w:rPr>
          <w:rFonts w:eastAsia="SimSun"/>
          <w:b/>
          <w:bCs/>
        </w:rPr>
        <w:t>PreambleStartIndex</w:t>
      </w:r>
      <w:proofErr w:type="spellEnd"/>
      <w:r>
        <w:rPr>
          <w:rFonts w:eastAsia="SimSun" w:hint="eastAsia"/>
          <w:b/>
          <w:bCs/>
        </w:rPr>
        <w:t xml:space="preserve">: </w:t>
      </w:r>
      <w:r>
        <w:rPr>
          <w:rFonts w:eastAsia="SimSun"/>
          <w:b/>
          <w:bCs/>
        </w:rPr>
        <w:t xml:space="preserve">If N SSBs are associated with a RACH occasion, where N &gt; = 1, for the </w:t>
      </w:r>
      <w:r>
        <w:rPr>
          <w:rFonts w:eastAsia="SimSun" w:hint="eastAsia"/>
          <w:b/>
          <w:bCs/>
        </w:rPr>
        <w:t>n</w:t>
      </w:r>
      <w:r>
        <w:rPr>
          <w:rFonts w:eastAsia="SimSun"/>
          <w:b/>
          <w:bCs/>
        </w:rPr>
        <w:t>-</w:t>
      </w:r>
      <w:proofErr w:type="spellStart"/>
      <w:r>
        <w:rPr>
          <w:rFonts w:eastAsia="SimSun"/>
          <w:b/>
          <w:bCs/>
        </w:rPr>
        <w:t>th</w:t>
      </w:r>
      <w:proofErr w:type="spellEnd"/>
      <w:r>
        <w:rPr>
          <w:rFonts w:eastAsia="SimSun"/>
          <w:b/>
          <w:bCs/>
        </w:rPr>
        <w:t xml:space="preserve"> SSB (</w:t>
      </w:r>
      <w:proofErr w:type="spellStart"/>
      <w:r>
        <w:rPr>
          <w:rFonts w:eastAsia="SimSun"/>
          <w:b/>
          <w:bCs/>
        </w:rPr>
        <w:t>i</w:t>
      </w:r>
      <w:proofErr w:type="spellEnd"/>
      <w:r>
        <w:rPr>
          <w:rFonts w:eastAsia="SimSun"/>
          <w:b/>
          <w:bCs/>
        </w:rPr>
        <w:t xml:space="preserve">=0, …, N-1) the preamble </w:t>
      </w:r>
      <w:r>
        <w:rPr>
          <w:b/>
          <w:bCs/>
        </w:rPr>
        <w:t>start from preamble index</w:t>
      </w:r>
      <w:r>
        <w:rPr>
          <w:rFonts w:eastAsia="SimSun"/>
          <w:b/>
          <w:bCs/>
        </w:rPr>
        <w:t xml:space="preserve"> </w:t>
      </w:r>
      <w:r>
        <w:rPr>
          <w:b/>
          <w:bCs/>
          <w:position w:val="-12"/>
        </w:rPr>
        <w:object w:dxaOrig="1240" w:dyaOrig="347" w14:anchorId="153D4699">
          <v:shape id="_x0000_i1029" type="#_x0000_t75" style="width:62.05pt;height:17.7pt" o:ole="">
            <v:imagedata r:id="rId9" o:title=""/>
          </v:shape>
          <o:OLEObject Type="Embed" ProgID="Equation.3" ShapeID="_x0000_i1029" DrawAspect="Content" ObjectID="_1643126045" r:id="rId16"/>
        </w:object>
      </w:r>
      <w:r>
        <w:rPr>
          <w:b/>
          <w:bCs/>
        </w:rPr>
        <w:t xml:space="preserve"> </w:t>
      </w:r>
      <w:r>
        <w:rPr>
          <w:rFonts w:hint="eastAsia"/>
          <w:b/>
          <w:bCs/>
        </w:rPr>
        <w:t xml:space="preserve">+ </w:t>
      </w:r>
      <w:proofErr w:type="spellStart"/>
      <w:r>
        <w:rPr>
          <w:rFonts w:eastAsia="SimSun" w:hint="eastAsia"/>
          <w:b/>
          <w:bCs/>
          <w:i/>
          <w:iCs/>
        </w:rPr>
        <w:t>msgA-</w:t>
      </w:r>
      <w:r>
        <w:rPr>
          <w:rFonts w:eastAsia="SimSun"/>
          <w:b/>
          <w:bCs/>
          <w:i/>
          <w:iCs/>
        </w:rPr>
        <w:t>PreambleStartIndex</w:t>
      </w:r>
      <w:proofErr w:type="spellEnd"/>
      <w:r>
        <w:rPr>
          <w:rFonts w:eastAsia="SimSun" w:hint="eastAsia"/>
          <w:b/>
          <w:bCs/>
        </w:rPr>
        <w:t xml:space="preserve"> </w:t>
      </w:r>
      <w:r>
        <w:rPr>
          <w:rFonts w:eastAsia="SimSun"/>
          <w:b/>
          <w:bCs/>
        </w:rPr>
        <w:t xml:space="preserve">is </w:t>
      </w:r>
      <w:r>
        <w:rPr>
          <w:rFonts w:eastAsia="SimSun" w:hint="eastAsia"/>
          <w:b/>
          <w:bCs/>
        </w:rPr>
        <w:t xml:space="preserve">reserved for </w:t>
      </w:r>
      <w:r>
        <w:rPr>
          <w:rFonts w:hint="eastAsia"/>
          <w:b/>
          <w:bCs/>
        </w:rPr>
        <w:t>contention-free 2-step random access</w:t>
      </w:r>
      <w:r>
        <w:rPr>
          <w:rFonts w:eastAsia="SimSun" w:hint="eastAsia"/>
          <w:b/>
          <w:bCs/>
        </w:rPr>
        <w:t xml:space="preserve">, </w:t>
      </w:r>
      <w:r>
        <w:rPr>
          <w:b/>
          <w:bCs/>
        </w:rPr>
        <w:t xml:space="preserve">where </w:t>
      </w:r>
      <w:r>
        <w:rPr>
          <w:b/>
          <w:bCs/>
          <w:position w:val="-12"/>
        </w:rPr>
        <w:object w:dxaOrig="727" w:dyaOrig="373" w14:anchorId="6ACA1F8A">
          <v:shape id="_x0000_i1030" type="#_x0000_t75" style="width:36.55pt;height:18.85pt" o:ole="">
            <v:imagedata r:id="rId11" o:title=""/>
          </v:shape>
          <o:OLEObject Type="Embed" ProgID="Equation.3" ShapeID="_x0000_i1030" DrawAspect="Content" ObjectID="_1643126046" r:id="rId17"/>
        </w:object>
      </w:r>
      <w:r>
        <w:rPr>
          <w:b/>
          <w:bCs/>
        </w:rPr>
        <w:t xml:space="preserve"> is provided by </w:t>
      </w:r>
      <w:proofErr w:type="spellStart"/>
      <w:r>
        <w:rPr>
          <w:b/>
          <w:bCs/>
          <w:i/>
        </w:rPr>
        <w:t>totalNumberOfRA</w:t>
      </w:r>
      <w:proofErr w:type="spellEnd"/>
      <w:r>
        <w:rPr>
          <w:b/>
          <w:bCs/>
          <w:i/>
        </w:rPr>
        <w:t>-Preambles</w:t>
      </w:r>
      <w:r>
        <w:rPr>
          <w:rFonts w:hint="eastAsia"/>
          <w:b/>
          <w:bCs/>
          <w:i/>
        </w:rPr>
        <w:t xml:space="preserve"> </w:t>
      </w:r>
      <w:r>
        <w:rPr>
          <w:rFonts w:hint="eastAsia"/>
          <w:b/>
          <w:bCs/>
        </w:rPr>
        <w:t xml:space="preserve">or </w:t>
      </w:r>
      <w:r>
        <w:rPr>
          <w:b/>
          <w:bCs/>
          <w:i/>
          <w:iCs/>
        </w:rPr>
        <w:t>msgA-TotalNumberOfRA-Preambles-r16</w:t>
      </w:r>
      <w:r>
        <w:rPr>
          <w:rFonts w:eastAsia="SimSun"/>
          <w:b/>
          <w:bCs/>
        </w:rPr>
        <w:t xml:space="preserve">; For N &lt; 1, the preamble </w:t>
      </w:r>
      <w:r>
        <w:rPr>
          <w:b/>
          <w:bCs/>
        </w:rPr>
        <w:t>start from preamble index</w:t>
      </w:r>
      <w:r>
        <w:rPr>
          <w:rFonts w:eastAsia="SimSun" w:hint="eastAsia"/>
          <w:b/>
          <w:bCs/>
        </w:rPr>
        <w:t xml:space="preserve"> </w:t>
      </w:r>
      <w:proofErr w:type="spellStart"/>
      <w:r>
        <w:rPr>
          <w:rFonts w:eastAsia="SimSun" w:hint="eastAsia"/>
          <w:b/>
          <w:bCs/>
          <w:i/>
          <w:iCs/>
        </w:rPr>
        <w:t>msgA-</w:t>
      </w:r>
      <w:r>
        <w:rPr>
          <w:rFonts w:eastAsia="SimSun"/>
          <w:b/>
          <w:bCs/>
          <w:i/>
          <w:iCs/>
        </w:rPr>
        <w:t>PreambleStartIndex</w:t>
      </w:r>
      <w:proofErr w:type="spellEnd"/>
      <w:r>
        <w:rPr>
          <w:rFonts w:eastAsia="SimSun" w:hint="eastAsia"/>
          <w:b/>
          <w:bCs/>
        </w:rPr>
        <w:t xml:space="preserve"> </w:t>
      </w:r>
      <w:r>
        <w:rPr>
          <w:rFonts w:eastAsia="SimSun"/>
          <w:b/>
          <w:bCs/>
        </w:rPr>
        <w:t xml:space="preserve">is </w:t>
      </w:r>
      <w:r>
        <w:rPr>
          <w:rFonts w:eastAsia="SimSun" w:hint="eastAsia"/>
          <w:b/>
          <w:bCs/>
        </w:rPr>
        <w:t>reserved for 2-step CFRA.</w:t>
      </w:r>
    </w:p>
    <w:p w14:paraId="009E2EDE" w14:textId="77777777" w:rsidR="005D0440" w:rsidRDefault="00261C86">
      <w:pPr>
        <w:numPr>
          <w:ilvl w:val="0"/>
          <w:numId w:val="31"/>
        </w:numPr>
        <w:rPr>
          <w:b/>
          <w:bCs/>
        </w:rPr>
      </w:pPr>
      <w:proofErr w:type="spellStart"/>
      <w:r>
        <w:rPr>
          <w:b/>
          <w:bCs/>
        </w:rPr>
        <w:t>msgA</w:t>
      </w:r>
      <w:proofErr w:type="spellEnd"/>
      <w:r>
        <w:rPr>
          <w:b/>
          <w:bCs/>
        </w:rPr>
        <w:t>-</w:t>
      </w:r>
      <w:proofErr w:type="spellStart"/>
      <w:r>
        <w:rPr>
          <w:b/>
          <w:bCs/>
        </w:rPr>
        <w:t>TotalNumberOf</w:t>
      </w:r>
      <w:r>
        <w:rPr>
          <w:rFonts w:hint="eastAsia"/>
          <w:b/>
          <w:bCs/>
        </w:rPr>
        <w:t>CF</w:t>
      </w:r>
      <w:r>
        <w:rPr>
          <w:b/>
          <w:bCs/>
        </w:rPr>
        <w:t>RA</w:t>
      </w:r>
      <w:proofErr w:type="spellEnd"/>
      <w:r>
        <w:rPr>
          <w:b/>
          <w:bCs/>
        </w:rPr>
        <w:t>-Preambles</w:t>
      </w:r>
      <w:r>
        <w:rPr>
          <w:rFonts w:hint="eastAsia"/>
          <w:b/>
          <w:bCs/>
        </w:rPr>
        <w:t>: Indicates the total number of preambles used for contention-free 2-step random access associated with each SSB in one RO.</w:t>
      </w:r>
    </w:p>
    <w:p w14:paraId="4F78A882" w14:textId="77777777" w:rsidR="005D0440" w:rsidRDefault="00261C86">
      <w:pPr>
        <w:pStyle w:val="Heading1"/>
      </w:pPr>
      <w:r>
        <w:t>References</w:t>
      </w:r>
    </w:p>
    <w:p w14:paraId="62E553FE" w14:textId="77777777" w:rsidR="005D0440" w:rsidRDefault="00261C86">
      <w:pPr>
        <w:pStyle w:val="ListParagraph"/>
        <w:numPr>
          <w:ilvl w:val="0"/>
          <w:numId w:val="32"/>
        </w:numPr>
        <w:ind w:left="426" w:firstLineChars="0"/>
        <w:jc w:val="both"/>
      </w:pPr>
      <w:r>
        <w:rPr>
          <w:rFonts w:hint="eastAsia"/>
          <w:lang w:val="en-GB"/>
        </w:rPr>
        <w:t xml:space="preserve">RP-182894, </w:t>
      </w:r>
      <w:r>
        <w:rPr>
          <w:lang w:val="en-GB"/>
        </w:rPr>
        <w:t>New work item: 2-step RACH for NR, ZTE Corporation</w:t>
      </w:r>
    </w:p>
    <w:p w14:paraId="12D41D07" w14:textId="77777777" w:rsidR="005D0440" w:rsidRDefault="005D0440">
      <w:pPr>
        <w:pStyle w:val="ListParagraph"/>
        <w:ind w:firstLineChars="0" w:firstLine="0"/>
        <w:jc w:val="both"/>
        <w:rPr>
          <w:lang w:val="en-GB"/>
        </w:rPr>
      </w:pPr>
    </w:p>
    <w:p w14:paraId="6E6A62A4" w14:textId="77777777" w:rsidR="005D0440" w:rsidRDefault="00261C86">
      <w:pPr>
        <w:pStyle w:val="Heading1"/>
      </w:pPr>
      <w:r>
        <w:rPr>
          <w:rFonts w:hint="eastAsia"/>
          <w:lang w:val="en-US" w:eastAsia="zh-CN"/>
        </w:rPr>
        <w:t>Example of ASN.1</w:t>
      </w:r>
    </w:p>
    <w:p w14:paraId="02572A43" w14:textId="77777777" w:rsidR="005D0440" w:rsidRDefault="00261C86">
      <w:pPr>
        <w:keepNext/>
        <w:keepLines/>
        <w:overflowPunct w:val="0"/>
        <w:autoSpaceDE w:val="0"/>
        <w:autoSpaceDN w:val="0"/>
        <w:spacing w:before="120" w:after="180"/>
        <w:ind w:left="1418" w:hanging="1418"/>
        <w:textAlignment w:val="baseline"/>
        <w:outlineLvl w:val="3"/>
        <w:rPr>
          <w:rFonts w:ascii="Arial" w:eastAsia="Times New Roman" w:hAnsi="Arial"/>
          <w:i/>
          <w:sz w:val="24"/>
          <w:lang w:val="en-GB"/>
        </w:rPr>
      </w:pPr>
      <w:r>
        <w:rPr>
          <w:rFonts w:ascii="Arial" w:eastAsia="Times New Roman" w:hAnsi="Arial"/>
          <w:sz w:val="24"/>
          <w:lang w:val="en-GB"/>
        </w:rPr>
        <w:t>–</w:t>
      </w:r>
      <w:r>
        <w:rPr>
          <w:rFonts w:ascii="Arial" w:eastAsia="Times New Roman" w:hAnsi="Arial"/>
          <w:sz w:val="24"/>
          <w:lang w:val="en-GB"/>
        </w:rPr>
        <w:tab/>
      </w:r>
      <w:r>
        <w:rPr>
          <w:rFonts w:ascii="Arial" w:eastAsia="Times New Roman" w:hAnsi="Arial"/>
          <w:i/>
          <w:sz w:val="24"/>
          <w:lang w:val="en-GB"/>
        </w:rPr>
        <w:t>RACH-</w:t>
      </w:r>
      <w:proofErr w:type="spellStart"/>
      <w:r>
        <w:rPr>
          <w:rFonts w:ascii="Arial" w:eastAsia="Times New Roman" w:hAnsi="Arial"/>
          <w:i/>
          <w:sz w:val="24"/>
          <w:lang w:val="en-GB"/>
        </w:rPr>
        <w:t>ConfigDedicated</w:t>
      </w:r>
      <w:proofErr w:type="spellEnd"/>
    </w:p>
    <w:p w14:paraId="64FD0968" w14:textId="77777777" w:rsidR="005D0440" w:rsidRDefault="00261C86">
      <w:pPr>
        <w:overflowPunct w:val="0"/>
        <w:autoSpaceDE w:val="0"/>
        <w:autoSpaceDN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IE </w:t>
      </w:r>
      <w:r>
        <w:rPr>
          <w:rFonts w:eastAsia="Times New Roman"/>
          <w:i/>
          <w:sz w:val="20"/>
          <w:szCs w:val="20"/>
          <w:lang w:val="en-GB" w:eastAsia="ja-JP"/>
        </w:rPr>
        <w:t>RACH-</w:t>
      </w:r>
      <w:proofErr w:type="spellStart"/>
      <w:r>
        <w:rPr>
          <w:rFonts w:eastAsia="Times New Roman"/>
          <w:i/>
          <w:sz w:val="20"/>
          <w:szCs w:val="20"/>
          <w:lang w:val="en-GB" w:eastAsia="ja-JP"/>
        </w:rPr>
        <w:t>ConfigDedicated</w:t>
      </w:r>
      <w:proofErr w:type="spellEnd"/>
      <w:r>
        <w:rPr>
          <w:rFonts w:eastAsia="Times New Roman"/>
          <w:sz w:val="20"/>
          <w:szCs w:val="20"/>
          <w:lang w:val="en-GB" w:eastAsia="ja-JP"/>
        </w:rPr>
        <w:t xml:space="preserve"> is used to specify the dedicated </w:t>
      </w:r>
      <w:proofErr w:type="gramStart"/>
      <w:r>
        <w:rPr>
          <w:rFonts w:eastAsia="Times New Roman"/>
          <w:sz w:val="20"/>
          <w:szCs w:val="20"/>
          <w:lang w:val="en-GB" w:eastAsia="ja-JP"/>
        </w:rPr>
        <w:t>random access</w:t>
      </w:r>
      <w:proofErr w:type="gramEnd"/>
      <w:r>
        <w:rPr>
          <w:rFonts w:eastAsia="Times New Roman"/>
          <w:sz w:val="20"/>
          <w:szCs w:val="20"/>
          <w:lang w:val="en-GB" w:eastAsia="ja-JP"/>
        </w:rPr>
        <w:t xml:space="preserve"> parameters.</w:t>
      </w:r>
    </w:p>
    <w:p w14:paraId="5A5EB60C" w14:textId="77777777" w:rsidR="005D0440" w:rsidRDefault="00261C86">
      <w:pPr>
        <w:keepNext/>
        <w:keepLines/>
        <w:overflowPunct w:val="0"/>
        <w:autoSpaceDE w:val="0"/>
        <w:autoSpaceDN w:val="0"/>
        <w:spacing w:before="60" w:after="180"/>
        <w:jc w:val="center"/>
        <w:textAlignment w:val="baseline"/>
        <w:rPr>
          <w:rFonts w:ascii="Arial" w:eastAsia="Times New Roman" w:hAnsi="Arial"/>
          <w:b/>
          <w:lang w:val="en-GB"/>
        </w:rPr>
      </w:pPr>
      <w:r>
        <w:rPr>
          <w:rFonts w:ascii="Arial" w:eastAsia="Times New Roman" w:hAnsi="Arial"/>
          <w:b/>
          <w:bCs/>
          <w:i/>
          <w:iCs/>
          <w:lang w:val="en-GB"/>
        </w:rPr>
        <w:t>RACH-</w:t>
      </w:r>
      <w:proofErr w:type="spellStart"/>
      <w:r>
        <w:rPr>
          <w:rFonts w:ascii="Arial" w:eastAsia="Times New Roman" w:hAnsi="Arial"/>
          <w:b/>
          <w:bCs/>
          <w:i/>
          <w:iCs/>
          <w:lang w:val="en-GB"/>
        </w:rPr>
        <w:t>ConfigDedicated</w:t>
      </w:r>
      <w:proofErr w:type="spellEnd"/>
      <w:r>
        <w:rPr>
          <w:rFonts w:ascii="Arial" w:eastAsia="Times New Roman" w:hAnsi="Arial"/>
          <w:b/>
          <w:lang w:val="en-GB"/>
        </w:rPr>
        <w:t xml:space="preserve"> information element</w:t>
      </w:r>
    </w:p>
    <w:p w14:paraId="7E7ABDF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45D714E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TAG-RACH-CONFIGDEDICATED-START</w:t>
      </w:r>
    </w:p>
    <w:p w14:paraId="674AEB11"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4028C7A3"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777F979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RACH-</w:t>
      </w:r>
      <w:proofErr w:type="spellStart"/>
      <w:proofErr w:type="gramStart"/>
      <w:r>
        <w:rPr>
          <w:rFonts w:ascii="Courier New" w:eastAsia="Times New Roman" w:hAnsi="Courier New"/>
          <w:sz w:val="16"/>
          <w:lang w:val="en-GB" w:eastAsia="en-GB"/>
        </w:rPr>
        <w:t>ConfigDedicated</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SEQUENCE {</w:t>
      </w:r>
    </w:p>
    <w:p w14:paraId="74E7AB2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cfra</w:t>
      </w:r>
      <w:proofErr w:type="spellEnd"/>
      <w:r>
        <w:rPr>
          <w:rFonts w:ascii="Courier New" w:eastAsia="Times New Roman" w:hAnsi="Courier New"/>
          <w:sz w:val="16"/>
          <w:lang w:val="en-GB" w:eastAsia="en-GB"/>
        </w:rPr>
        <w:t xml:space="preserve">                            CFRA                  OPTIONAL, -- Need S</w:t>
      </w:r>
    </w:p>
    <w:p w14:paraId="769F2BC6"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w:t>
      </w:r>
      <w:proofErr w:type="spellEnd"/>
      <w:r>
        <w:rPr>
          <w:rFonts w:ascii="Courier New" w:eastAsia="Times New Roman" w:hAnsi="Courier New"/>
          <w:sz w:val="16"/>
          <w:lang w:val="en-GB" w:eastAsia="en-GB"/>
        </w:rPr>
        <w:t>-Prioritization               RA-Prioritization            OPTIONAL, -- Need N</w:t>
      </w:r>
    </w:p>
    <w:p w14:paraId="535F34F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067F4F62"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w:t>
      </w:r>
    </w:p>
    <w:p w14:paraId="5D1514C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ra-PrioritizationTwoStep-r16</w:t>
      </w:r>
      <w:r>
        <w:rPr>
          <w:rFonts w:ascii="Courier New" w:eastAsia="Times New Roman" w:hAnsi="Courier New"/>
          <w:color w:val="FF0000"/>
          <w:sz w:val="16"/>
          <w:lang w:val="en-GB" w:eastAsia="en-GB"/>
        </w:rPr>
        <w:tab/>
        <w:t>RA-Prioritization</w:t>
      </w:r>
      <w:proofErr w:type="gramStart"/>
      <w:r>
        <w:rPr>
          <w:rFonts w:ascii="Courier New" w:eastAsia="Times New Roman" w:hAnsi="Courier New"/>
          <w:color w:val="FF0000"/>
          <w:sz w:val="16"/>
          <w:lang w:val="en-GB" w:eastAsia="en-GB"/>
        </w:rPr>
        <w:tab/>
        <w:t xml:space="preserve">  OPTIONAL</w:t>
      </w:r>
      <w:proofErr w:type="gramEnd"/>
      <w:r>
        <w:rPr>
          <w:rFonts w:ascii="Courier New" w:eastAsia="Times New Roman" w:hAnsi="Courier New"/>
          <w:color w:val="FF0000"/>
          <w:sz w:val="16"/>
          <w:lang w:val="en-GB" w:eastAsia="en-GB"/>
        </w:rPr>
        <w:t>, -- Need N</w:t>
      </w:r>
    </w:p>
    <w:p w14:paraId="0CCBF12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cfra-TwoStep-r16                CFRA-r16              </w:t>
      </w:r>
      <w:proofErr w:type="gramStart"/>
      <w:r>
        <w:rPr>
          <w:rFonts w:ascii="Courier New" w:eastAsia="Times New Roman" w:hAnsi="Courier New"/>
          <w:color w:val="FF0000"/>
          <w:sz w:val="16"/>
          <w:lang w:val="en-GB" w:eastAsia="en-GB"/>
        </w:rPr>
        <w:t>OPTIONAL  --</w:t>
      </w:r>
      <w:proofErr w:type="gramEnd"/>
      <w:r>
        <w:rPr>
          <w:rFonts w:ascii="Courier New" w:eastAsia="Times New Roman" w:hAnsi="Courier New"/>
          <w:color w:val="FF0000"/>
          <w:sz w:val="16"/>
          <w:lang w:val="en-GB" w:eastAsia="en-GB"/>
        </w:rPr>
        <w:t xml:space="preserve"> Need N                      </w:t>
      </w:r>
    </w:p>
    <w:p w14:paraId="06EE9E7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sz w:val="16"/>
          <w:lang w:val="en-GB" w:eastAsia="en-GB"/>
        </w:rPr>
      </w:pPr>
      <w:r>
        <w:rPr>
          <w:rFonts w:ascii="Courier New" w:eastAsia="Times New Roman" w:hAnsi="Courier New"/>
          <w:color w:val="FF0000"/>
          <w:sz w:val="16"/>
          <w:lang w:val="en-GB" w:eastAsia="en-GB"/>
        </w:rPr>
        <w:t>]]</w:t>
      </w:r>
      <w:r>
        <w:rPr>
          <w:rFonts w:ascii="Courier New" w:eastAsia="Times New Roman" w:hAnsi="Courier New"/>
          <w:color w:val="FF0000"/>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p>
    <w:p w14:paraId="0B40F68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563F13C1"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4CE5A41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roofErr w:type="gramStart"/>
      <w:r>
        <w:rPr>
          <w:rFonts w:ascii="Courier New" w:eastAsia="Times New Roman" w:hAnsi="Courier New"/>
          <w:sz w:val="16"/>
          <w:lang w:val="en-GB" w:eastAsia="en-GB"/>
        </w:rPr>
        <w:t>CFRA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20D5AD93"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occasions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4070AD5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rach-ConfigGeneric</w:t>
      </w:r>
      <w:proofErr w:type="spellEnd"/>
      <w:r>
        <w:rPr>
          <w:rFonts w:ascii="Courier New" w:eastAsia="Times New Roman" w:hAnsi="Courier New"/>
          <w:sz w:val="16"/>
          <w:lang w:val="en-GB" w:eastAsia="en-GB"/>
        </w:rPr>
        <w:t xml:space="preserve">              RACH-</w:t>
      </w:r>
      <w:proofErr w:type="spellStart"/>
      <w:r>
        <w:rPr>
          <w:rFonts w:ascii="Courier New" w:eastAsia="Times New Roman" w:hAnsi="Courier New"/>
          <w:sz w:val="16"/>
          <w:lang w:val="en-GB" w:eastAsia="en-GB"/>
        </w:rPr>
        <w:t>ConfigGeneric</w:t>
      </w:r>
      <w:proofErr w:type="spellEnd"/>
      <w:r>
        <w:rPr>
          <w:rFonts w:ascii="Courier New" w:eastAsia="Times New Roman" w:hAnsi="Courier New"/>
          <w:sz w:val="16"/>
          <w:lang w:val="en-GB" w:eastAsia="en-GB"/>
        </w:rPr>
        <w:t>,</w:t>
      </w:r>
    </w:p>
    <w:p w14:paraId="3DB7447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spellEnd"/>
      <w:r>
        <w:rPr>
          <w:rFonts w:ascii="Courier New" w:eastAsia="Times New Roman" w:hAnsi="Courier New"/>
          <w:sz w:val="16"/>
          <w:lang w:val="en-GB" w:eastAsia="en-GB"/>
        </w:rPr>
        <w:t>-</w:t>
      </w:r>
      <w:proofErr w:type="spellStart"/>
      <w:r>
        <w:rPr>
          <w:rFonts w:ascii="Courier New" w:eastAsia="Times New Roman" w:hAnsi="Courier New"/>
          <w:sz w:val="16"/>
          <w:lang w:val="en-GB" w:eastAsia="en-GB"/>
        </w:rPr>
        <w:t>perRACH</w:t>
      </w:r>
      <w:proofErr w:type="spellEnd"/>
      <w:r>
        <w:rPr>
          <w:rFonts w:ascii="Courier New" w:eastAsia="Times New Roman" w:hAnsi="Courier New"/>
          <w:sz w:val="16"/>
          <w:lang w:val="en-GB" w:eastAsia="en-GB"/>
        </w:rPr>
        <w:t xml:space="preserve">-Occasion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oneEighth</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oneFourth</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oneHalf</w:t>
      </w:r>
      <w:proofErr w:type="spellEnd"/>
      <w:r>
        <w:rPr>
          <w:rFonts w:ascii="Courier New" w:eastAsia="Times New Roman" w:hAnsi="Courier New"/>
          <w:sz w:val="16"/>
          <w:lang w:val="en-GB" w:eastAsia="en-GB"/>
        </w:rPr>
        <w:t xml:space="preserve">, one, two, four, eight, </w:t>
      </w:r>
      <w:proofErr w:type="gramStart"/>
      <w:r>
        <w:rPr>
          <w:rFonts w:ascii="Courier New" w:eastAsia="Times New Roman" w:hAnsi="Courier New"/>
          <w:sz w:val="16"/>
          <w:lang w:val="en-GB" w:eastAsia="en-GB"/>
        </w:rPr>
        <w:t xml:space="preserve">sixteen}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Cond SSB-CFRA</w:t>
      </w:r>
    </w:p>
    <w:p w14:paraId="3AC9685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S</w:t>
      </w:r>
    </w:p>
    <w:p w14:paraId="5BB56BE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resources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59FA99D9"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7DECF47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ssb-ResourceList</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SIZE</w:t>
      </w:r>
      <w:r>
        <w:rPr>
          <w:rFonts w:ascii="Courier New" w:eastAsia="Times New Roman" w:hAnsi="Courier New"/>
          <w:sz w:val="16"/>
          <w:lang w:val="en-GB" w:eastAsia="en-GB"/>
        </w:rPr>
        <w:t>(</w:t>
      </w:r>
      <w:proofErr w:type="gramEnd"/>
      <w:r>
        <w:rPr>
          <w:rFonts w:ascii="Courier New" w:eastAsia="Times New Roman" w:hAnsi="Courier New"/>
          <w:sz w:val="16"/>
          <w:lang w:val="en-GB" w:eastAsia="en-GB"/>
        </w:rPr>
        <w:t>1..maxRA-SSB-Resources))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CFRA-SSB-Resource,</w:t>
      </w:r>
    </w:p>
    <w:p w14:paraId="066C7DB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ra-ssb-OccasionMaskIndex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15)</w:t>
      </w:r>
    </w:p>
    <w:p w14:paraId="0B2067C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753AB00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csirs</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7811D1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csirs-ResourceList</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SIZE</w:t>
      </w:r>
      <w:r>
        <w:rPr>
          <w:rFonts w:ascii="Courier New" w:eastAsia="Times New Roman" w:hAnsi="Courier New"/>
          <w:sz w:val="16"/>
          <w:lang w:val="en-GB" w:eastAsia="en-GB"/>
        </w:rPr>
        <w:t>(</w:t>
      </w:r>
      <w:proofErr w:type="gramEnd"/>
      <w:r>
        <w:rPr>
          <w:rFonts w:ascii="Courier New" w:eastAsia="Times New Roman" w:hAnsi="Courier New"/>
          <w:sz w:val="16"/>
          <w:lang w:val="en-GB" w:eastAsia="en-GB"/>
        </w:rPr>
        <w:t>1..maxRA-CSIRS-Resources))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CFRA-CSIRS-Resource,</w:t>
      </w:r>
    </w:p>
    <w:p w14:paraId="5F450B7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rsrp</w:t>
      </w:r>
      <w:proofErr w:type="spellEnd"/>
      <w:r>
        <w:rPr>
          <w:rFonts w:ascii="Courier New" w:eastAsia="Times New Roman" w:hAnsi="Courier New"/>
          <w:sz w:val="16"/>
          <w:lang w:val="en-GB" w:eastAsia="en-GB"/>
        </w:rPr>
        <w:t>-</w:t>
      </w:r>
      <w:proofErr w:type="spellStart"/>
      <w:r>
        <w:rPr>
          <w:rFonts w:ascii="Courier New" w:eastAsia="Times New Roman" w:hAnsi="Courier New"/>
          <w:sz w:val="16"/>
          <w:lang w:val="en-GB" w:eastAsia="en-GB"/>
        </w:rPr>
        <w:t>ThresholdCSI</w:t>
      </w:r>
      <w:proofErr w:type="spellEnd"/>
      <w:r>
        <w:rPr>
          <w:rFonts w:ascii="Courier New" w:eastAsia="Times New Roman" w:hAnsi="Courier New"/>
          <w:sz w:val="16"/>
          <w:lang w:val="en-GB" w:eastAsia="en-GB"/>
        </w:rPr>
        <w:t>-RS            RSRP-Range</w:t>
      </w:r>
    </w:p>
    <w:p w14:paraId="76D68CF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1FEB597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
    <w:p w14:paraId="22D413C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3D089D0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0E7DE60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totalNumberOfRA</w:t>
      </w:r>
      <w:proofErr w:type="spellEnd"/>
      <w:r>
        <w:rPr>
          <w:rFonts w:ascii="Courier New" w:eastAsia="Times New Roman" w:hAnsi="Courier New"/>
          <w:sz w:val="16"/>
          <w:lang w:val="en-GB" w:eastAsia="en-GB"/>
        </w:rPr>
        <w:t xml:space="preserve">-Preambles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1..</w:t>
      </w:r>
      <w:proofErr w:type="gramEnd"/>
      <w:r>
        <w:rPr>
          <w:rFonts w:ascii="Courier New" w:eastAsia="Times New Roman" w:hAnsi="Courier New"/>
          <w:sz w:val="16"/>
          <w:lang w:val="en-GB" w:eastAsia="en-GB"/>
        </w:rPr>
        <w:t xml:space="preserve">63)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Cond Occasions</w:t>
      </w:r>
    </w:p>
    <w:p w14:paraId="0EEF2A89"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083F8AE3"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08BFD406"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4235AE7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CFRA-r</w:t>
      </w:r>
      <w:proofErr w:type="gramStart"/>
      <w:r>
        <w:rPr>
          <w:rFonts w:ascii="Courier New" w:eastAsia="Times New Roman" w:hAnsi="Courier New"/>
          <w:color w:val="FF0000"/>
          <w:sz w:val="16"/>
          <w:lang w:val="en-GB" w:eastAsia="en-GB"/>
        </w:rPr>
        <w:t>16 ::=</w:t>
      </w:r>
      <w:proofErr w:type="gramEnd"/>
      <w:r>
        <w:rPr>
          <w:rFonts w:ascii="Courier New" w:eastAsia="Times New Roman" w:hAnsi="Courier New"/>
          <w:color w:val="FF0000"/>
          <w:sz w:val="16"/>
          <w:lang w:val="en-GB" w:eastAsia="en-GB"/>
        </w:rPr>
        <w:t xml:space="preserve">                        SEQUENCE {</w:t>
      </w:r>
    </w:p>
    <w:p w14:paraId="2071EAB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occasionsTwoStepRA-r16             SEQUENCE {</w:t>
      </w:r>
    </w:p>
    <w:p w14:paraId="4D47054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rach-ConfigGenericTwoStep-r16       RACH-ConfigGenericTwoStepRA-r16,</w:t>
      </w:r>
    </w:p>
    <w:p w14:paraId="38A2BD4D"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SimSun" w:hAnsi="Courier New"/>
          <w:color w:val="FF0000"/>
          <w:sz w:val="16"/>
          <w:lang w:val="en-GB"/>
        </w:rPr>
      </w:pPr>
      <w:r>
        <w:rPr>
          <w:rFonts w:ascii="Courier New" w:eastAsia="Times New Roman" w:hAnsi="Courier New"/>
          <w:color w:val="FF0000"/>
          <w:sz w:val="16"/>
          <w:lang w:val="en-GB" w:eastAsia="en-GB"/>
        </w:rPr>
        <w:t xml:space="preserve">        ssb-perRACH-OccasionTwoStep-r16     ENUMERATED {</w:t>
      </w:r>
      <w:proofErr w:type="spellStart"/>
      <w:r>
        <w:rPr>
          <w:rFonts w:ascii="Courier New" w:eastAsia="Times New Roman" w:hAnsi="Courier New"/>
          <w:color w:val="FF0000"/>
          <w:sz w:val="16"/>
          <w:lang w:val="en-GB" w:eastAsia="en-GB"/>
        </w:rPr>
        <w:t>oneEighth</w:t>
      </w:r>
      <w:proofErr w:type="spellEnd"/>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oneFourth</w:t>
      </w:r>
      <w:proofErr w:type="spellEnd"/>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oneHalf</w:t>
      </w:r>
      <w:proofErr w:type="spellEnd"/>
      <w:r>
        <w:rPr>
          <w:rFonts w:ascii="Courier New" w:eastAsia="Times New Roman" w:hAnsi="Courier New"/>
          <w:color w:val="FF0000"/>
          <w:sz w:val="16"/>
          <w:lang w:val="en-GB" w:eastAsia="en-GB"/>
        </w:rPr>
        <w:t>, one, two, four, eight, sixteen}</w:t>
      </w:r>
    </w:p>
    <w:p w14:paraId="56450F82"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ind w:firstLine="390"/>
        <w:textAlignment w:val="baseline"/>
        <w:rPr>
          <w:rFonts w:ascii="Courier New" w:eastAsia="SimSun" w:hAnsi="Courier New"/>
          <w:color w:val="FF0000"/>
          <w:sz w:val="16"/>
        </w:rPr>
      </w:pPr>
      <w:proofErr w:type="gramStart"/>
      <w:r>
        <w:rPr>
          <w:rFonts w:ascii="Courier New" w:eastAsia="Times New Roman" w:hAnsi="Courier New"/>
          <w:color w:val="FF0000"/>
          <w:sz w:val="16"/>
          <w:lang w:val="en-GB" w:eastAsia="en-GB"/>
        </w:rPr>
        <w:t xml:space="preserve">}   </w:t>
      </w:r>
      <w:proofErr w:type="gramEnd"/>
      <w:r>
        <w:rPr>
          <w:rFonts w:ascii="Courier New" w:eastAsia="Times New Roman" w:hAnsi="Courier New"/>
          <w:color w:val="FF0000"/>
          <w:sz w:val="16"/>
          <w:lang w:val="en-GB" w:eastAsia="en-GB"/>
        </w:rPr>
        <w:t xml:space="preserve">                                         OPTIONAL, -- Need </w:t>
      </w:r>
      <w:r>
        <w:rPr>
          <w:rFonts w:ascii="Courier New" w:eastAsia="SimSun" w:hAnsi="Courier New" w:hint="eastAsia"/>
          <w:color w:val="FF0000"/>
          <w:sz w:val="16"/>
        </w:rPr>
        <w:t>S</w:t>
      </w:r>
    </w:p>
    <w:p w14:paraId="3270D49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ind w:firstLine="320"/>
        <w:textAlignment w:val="baseline"/>
        <w:rPr>
          <w:rFonts w:ascii="Courier New" w:eastAsia="Times New Roman" w:hAnsi="Courier New"/>
          <w:color w:val="FF0000"/>
          <w:sz w:val="16"/>
          <w:lang w:val="en-GB" w:eastAsia="en-GB"/>
        </w:rPr>
      </w:pPr>
      <w:proofErr w:type="spellStart"/>
      <w:r>
        <w:rPr>
          <w:rFonts w:ascii="Courier New" w:eastAsia="Times New Roman" w:hAnsi="Courier New" w:hint="eastAsia"/>
          <w:color w:val="FF0000"/>
          <w:sz w:val="16"/>
          <w:lang w:val="en-GB" w:eastAsia="en-GB"/>
        </w:rPr>
        <w:t>msgA-PreambleStartIndex</w:t>
      </w:r>
      <w:proofErr w:type="spellEnd"/>
      <w:r>
        <w:rPr>
          <w:rFonts w:ascii="Courier New" w:eastAsia="Times New Roman" w:hAnsi="Courier New" w:hint="eastAsia"/>
          <w:color w:val="FF0000"/>
          <w:sz w:val="16"/>
          <w:lang w:val="en-GB" w:eastAsia="en-GB"/>
        </w:rPr>
        <w:t xml:space="preserve">               </w:t>
      </w:r>
      <w:r>
        <w:rPr>
          <w:rFonts w:ascii="Courier New" w:eastAsia="SimSun" w:hAnsi="Courier New" w:hint="eastAsia"/>
          <w:color w:val="FF0000"/>
          <w:sz w:val="16"/>
        </w:rPr>
        <w:tab/>
      </w:r>
      <w:r>
        <w:rPr>
          <w:rFonts w:ascii="Courier New" w:eastAsia="Times New Roman" w:hAnsi="Courier New" w:hint="eastAsia"/>
          <w:color w:val="FF0000"/>
          <w:sz w:val="16"/>
          <w:lang w:val="en-GB" w:eastAsia="en-GB"/>
        </w:rPr>
        <w:t>INTEGER (</w:t>
      </w:r>
      <w:proofErr w:type="gramStart"/>
      <w:r>
        <w:rPr>
          <w:rFonts w:ascii="Courier New" w:eastAsia="Times New Roman" w:hAnsi="Courier New" w:hint="eastAsia"/>
          <w:color w:val="FF0000"/>
          <w:sz w:val="16"/>
          <w:lang w:val="en-GB" w:eastAsia="en-GB"/>
        </w:rPr>
        <w:t>0..</w:t>
      </w:r>
      <w:proofErr w:type="gramEnd"/>
      <w:r>
        <w:rPr>
          <w:rFonts w:ascii="Courier New" w:eastAsia="Times New Roman" w:hAnsi="Courier New" w:hint="eastAsia"/>
          <w:color w:val="FF0000"/>
          <w:sz w:val="16"/>
          <w:lang w:val="en-GB" w:eastAsia="en-GB"/>
        </w:rPr>
        <w:t>63),</w:t>
      </w:r>
    </w:p>
    <w:p w14:paraId="2D981040"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ind w:firstLine="320"/>
        <w:textAlignment w:val="baseline"/>
        <w:rPr>
          <w:rFonts w:ascii="Courier New" w:eastAsia="Times New Roman" w:hAnsi="Courier New"/>
          <w:color w:val="FF0000"/>
          <w:sz w:val="16"/>
          <w:lang w:val="en-GB" w:eastAsia="en-GB"/>
        </w:rPr>
      </w:pPr>
      <w:proofErr w:type="spellStart"/>
      <w:r>
        <w:rPr>
          <w:rFonts w:ascii="Courier New" w:eastAsia="Times New Roman" w:hAnsi="Courier New" w:hint="eastAsia"/>
          <w:color w:val="FF0000"/>
          <w:sz w:val="16"/>
          <w:lang w:val="en-GB" w:eastAsia="en-GB"/>
        </w:rPr>
        <w:t>msgA-TotalNumberOfCFRA</w:t>
      </w:r>
      <w:proofErr w:type="spellEnd"/>
      <w:r>
        <w:rPr>
          <w:rFonts w:ascii="Courier New" w:eastAsia="Times New Roman" w:hAnsi="Courier New" w:hint="eastAsia"/>
          <w:color w:val="FF0000"/>
          <w:sz w:val="16"/>
          <w:lang w:val="en-GB" w:eastAsia="en-GB"/>
        </w:rPr>
        <w:t xml:space="preserve"> </w:t>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t>INTEGER (</w:t>
      </w:r>
      <w:proofErr w:type="gramStart"/>
      <w:r>
        <w:rPr>
          <w:rFonts w:ascii="Courier New" w:eastAsia="Times New Roman" w:hAnsi="Courier New" w:hint="eastAsia"/>
          <w:color w:val="FF0000"/>
          <w:sz w:val="16"/>
          <w:lang w:val="en-GB" w:eastAsia="en-GB"/>
        </w:rPr>
        <w:t>1..</w:t>
      </w:r>
      <w:proofErr w:type="gramEnd"/>
      <w:r>
        <w:rPr>
          <w:rFonts w:ascii="Courier New" w:eastAsia="Times New Roman" w:hAnsi="Courier New" w:hint="eastAsia"/>
          <w:color w:val="FF0000"/>
          <w:sz w:val="16"/>
          <w:lang w:val="en-GB" w:eastAsia="en-GB"/>
        </w:rPr>
        <w:t xml:space="preserve">63), </w:t>
      </w:r>
    </w:p>
    <w:p w14:paraId="3DB442F6"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ind w:firstLine="320"/>
        <w:textAlignment w:val="baseline"/>
        <w:rPr>
          <w:rFonts w:ascii="Courier New" w:eastAsia="Times New Roman" w:hAnsi="Courier New"/>
          <w:color w:val="FF0000"/>
          <w:sz w:val="16"/>
          <w:lang w:val="en-GB" w:eastAsia="en-GB"/>
        </w:rPr>
      </w:pPr>
      <w:r>
        <w:rPr>
          <w:rFonts w:ascii="Courier New" w:eastAsia="Times New Roman" w:hAnsi="Courier New" w:hint="eastAsia"/>
          <w:color w:val="FF0000"/>
          <w:sz w:val="16"/>
          <w:lang w:val="en-GB" w:eastAsia="en-GB"/>
        </w:rPr>
        <w:t>msgA-CFRA-PUSCH-r16</w:t>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rPr>
        <w:tab/>
      </w:r>
      <w:proofErr w:type="spellStart"/>
      <w:r>
        <w:rPr>
          <w:rFonts w:ascii="Courier New" w:eastAsia="Times New Roman" w:hAnsi="Courier New" w:hint="eastAsia"/>
          <w:color w:val="FF0000"/>
          <w:sz w:val="16"/>
          <w:lang w:val="en-GB" w:eastAsia="en-GB"/>
        </w:rPr>
        <w:t>MsgA-CFRA-PUSCH-r16</w:t>
      </w:r>
      <w:proofErr w:type="spellEnd"/>
      <w:r>
        <w:rPr>
          <w:rFonts w:ascii="Courier New" w:eastAsia="Times New Roman" w:hAnsi="Courier New" w:hint="eastAsia"/>
          <w:color w:val="FF0000"/>
          <w:sz w:val="16"/>
        </w:rPr>
        <w:t>,</w:t>
      </w:r>
      <w:r>
        <w:rPr>
          <w:rFonts w:ascii="Courier New" w:eastAsia="Times New Roman" w:hAnsi="Courier New" w:hint="eastAsia"/>
          <w:color w:val="FF0000"/>
          <w:sz w:val="16"/>
          <w:lang w:val="en-GB" w:eastAsia="en-GB"/>
        </w:rPr>
        <w:tab/>
      </w:r>
      <w:r>
        <w:rPr>
          <w:rFonts w:ascii="Courier New" w:eastAsia="Times New Roman" w:hAnsi="Courier New" w:hint="eastAsia"/>
          <w:color w:val="FF0000"/>
          <w:sz w:val="16"/>
          <w:lang w:val="en-GB" w:eastAsia="en-GB"/>
        </w:rPr>
        <w:tab/>
      </w:r>
    </w:p>
    <w:p w14:paraId="4779BDC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sz w:val="16"/>
          <w:lang w:val="en-GB" w:eastAsia="en-GB"/>
        </w:rPr>
        <w:t xml:space="preserve">  </w:t>
      </w:r>
      <w:r>
        <w:rPr>
          <w:rFonts w:ascii="Courier New" w:eastAsia="Times New Roman" w:hAnsi="Courier New"/>
          <w:color w:val="FF0000"/>
          <w:sz w:val="16"/>
          <w:lang w:val="en-GB" w:eastAsia="en-GB"/>
        </w:rPr>
        <w:t xml:space="preserve">  resources                       CHOICE {</w:t>
      </w:r>
    </w:p>
    <w:p w14:paraId="2472FA33"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ssb</w:t>
      </w:r>
      <w:proofErr w:type="spellEnd"/>
      <w:r>
        <w:rPr>
          <w:rFonts w:ascii="Courier New" w:eastAsia="Times New Roman" w:hAnsi="Courier New"/>
          <w:color w:val="FF0000"/>
          <w:sz w:val="16"/>
          <w:lang w:val="en-GB" w:eastAsia="en-GB"/>
        </w:rPr>
        <w:t xml:space="preserve">                             SEQUENCE {</w:t>
      </w:r>
    </w:p>
    <w:p w14:paraId="69F54E1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ssb-ResourceList</w:t>
      </w:r>
      <w:proofErr w:type="spellEnd"/>
      <w:r>
        <w:rPr>
          <w:rFonts w:ascii="Courier New" w:eastAsia="Times New Roman" w:hAnsi="Courier New"/>
          <w:color w:val="FF0000"/>
          <w:sz w:val="16"/>
          <w:lang w:val="en-GB" w:eastAsia="en-GB"/>
        </w:rPr>
        <w:t xml:space="preserve">     SEQUENCE (</w:t>
      </w:r>
      <w:proofErr w:type="gramStart"/>
      <w:r>
        <w:rPr>
          <w:rFonts w:ascii="Courier New" w:eastAsia="Times New Roman" w:hAnsi="Courier New"/>
          <w:color w:val="FF0000"/>
          <w:sz w:val="16"/>
          <w:lang w:val="en-GB" w:eastAsia="en-GB"/>
        </w:rPr>
        <w:t>SIZE(</w:t>
      </w:r>
      <w:proofErr w:type="gramEnd"/>
      <w:r>
        <w:rPr>
          <w:rFonts w:ascii="Courier New" w:eastAsia="Times New Roman" w:hAnsi="Courier New"/>
          <w:color w:val="FF0000"/>
          <w:sz w:val="16"/>
          <w:lang w:val="en-GB" w:eastAsia="en-GB"/>
        </w:rPr>
        <w:t>1..maxRA-SSB-Resources)) OF CFRA-SSB-Resource,</w:t>
      </w:r>
    </w:p>
    <w:p w14:paraId="02C2BBB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ra-ssb-OccasionMaskIndex</w:t>
      </w:r>
      <w:proofErr w:type="spellEnd"/>
      <w:r>
        <w:rPr>
          <w:rFonts w:ascii="Courier New" w:eastAsia="Times New Roman" w:hAnsi="Courier New"/>
          <w:color w:val="FF0000"/>
          <w:sz w:val="16"/>
          <w:lang w:val="en-GB" w:eastAsia="en-GB"/>
        </w:rPr>
        <w:t xml:space="preserve">        INTEGER (</w:t>
      </w:r>
      <w:proofErr w:type="gramStart"/>
      <w:r>
        <w:rPr>
          <w:rFonts w:ascii="Courier New" w:eastAsia="Times New Roman" w:hAnsi="Courier New"/>
          <w:color w:val="FF0000"/>
          <w:sz w:val="16"/>
          <w:lang w:val="en-GB" w:eastAsia="en-GB"/>
        </w:rPr>
        <w:t>0..</w:t>
      </w:r>
      <w:proofErr w:type="gramEnd"/>
      <w:r>
        <w:rPr>
          <w:rFonts w:ascii="Courier New" w:eastAsia="Times New Roman" w:hAnsi="Courier New"/>
          <w:color w:val="FF0000"/>
          <w:sz w:val="16"/>
          <w:lang w:val="en-GB" w:eastAsia="en-GB"/>
        </w:rPr>
        <w:t>15)</w:t>
      </w:r>
    </w:p>
    <w:p w14:paraId="03A7A3F6"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
    <w:p w14:paraId="5149D75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csirs</w:t>
      </w:r>
      <w:proofErr w:type="spellEnd"/>
      <w:r>
        <w:rPr>
          <w:rFonts w:ascii="Courier New" w:eastAsia="Times New Roman" w:hAnsi="Courier New"/>
          <w:color w:val="FF0000"/>
          <w:sz w:val="16"/>
          <w:lang w:val="en-GB" w:eastAsia="en-GB"/>
        </w:rPr>
        <w:t xml:space="preserve">                           SEQUENCE {</w:t>
      </w:r>
    </w:p>
    <w:p w14:paraId="18D7975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csirs-ResourceList</w:t>
      </w:r>
      <w:proofErr w:type="spellEnd"/>
      <w:r>
        <w:rPr>
          <w:rFonts w:ascii="Courier New" w:eastAsia="Times New Roman" w:hAnsi="Courier New"/>
          <w:color w:val="FF0000"/>
          <w:sz w:val="16"/>
          <w:lang w:val="en-GB" w:eastAsia="en-GB"/>
        </w:rPr>
        <w:t xml:space="preserve">    SEQUENCE (</w:t>
      </w:r>
      <w:proofErr w:type="gramStart"/>
      <w:r>
        <w:rPr>
          <w:rFonts w:ascii="Courier New" w:eastAsia="Times New Roman" w:hAnsi="Courier New"/>
          <w:color w:val="FF0000"/>
          <w:sz w:val="16"/>
          <w:lang w:val="en-GB" w:eastAsia="en-GB"/>
        </w:rPr>
        <w:t>SIZE(</w:t>
      </w:r>
      <w:proofErr w:type="gramEnd"/>
      <w:r>
        <w:rPr>
          <w:rFonts w:ascii="Courier New" w:eastAsia="Times New Roman" w:hAnsi="Courier New"/>
          <w:color w:val="FF0000"/>
          <w:sz w:val="16"/>
          <w:lang w:val="en-GB" w:eastAsia="en-GB"/>
        </w:rPr>
        <w:t>1..maxRA-CSIRS-Resources)) OF CFRA-CSIRS-Resource,</w:t>
      </w:r>
    </w:p>
    <w:p w14:paraId="21D6A91F"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roofErr w:type="spellStart"/>
      <w:r>
        <w:rPr>
          <w:rFonts w:ascii="Courier New" w:eastAsia="Times New Roman" w:hAnsi="Courier New"/>
          <w:color w:val="FF0000"/>
          <w:sz w:val="16"/>
          <w:lang w:val="en-GB" w:eastAsia="en-GB"/>
        </w:rPr>
        <w:t>rsrp</w:t>
      </w:r>
      <w:proofErr w:type="spellEnd"/>
      <w:r>
        <w:rPr>
          <w:rFonts w:ascii="Courier New" w:eastAsia="Times New Roman" w:hAnsi="Courier New"/>
          <w:color w:val="FF0000"/>
          <w:sz w:val="16"/>
          <w:lang w:val="en-GB" w:eastAsia="en-GB"/>
        </w:rPr>
        <w:t>-</w:t>
      </w:r>
      <w:proofErr w:type="spellStart"/>
      <w:r>
        <w:rPr>
          <w:rFonts w:ascii="Courier New" w:eastAsia="Times New Roman" w:hAnsi="Courier New"/>
          <w:color w:val="FF0000"/>
          <w:sz w:val="16"/>
          <w:lang w:val="en-GB" w:eastAsia="en-GB"/>
        </w:rPr>
        <w:t>ThresholdCSI</w:t>
      </w:r>
      <w:proofErr w:type="spellEnd"/>
      <w:r>
        <w:rPr>
          <w:rFonts w:ascii="Courier New" w:eastAsia="Times New Roman" w:hAnsi="Courier New"/>
          <w:color w:val="FF0000"/>
          <w:sz w:val="16"/>
          <w:lang w:val="en-GB" w:eastAsia="en-GB"/>
        </w:rPr>
        <w:t>-RS            RSRP-Range</w:t>
      </w:r>
    </w:p>
    <w:p w14:paraId="4322D80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 xml:space="preserve">        }</w:t>
      </w:r>
    </w:p>
    <w:p w14:paraId="2AC6BFF1"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color w:val="FF0000"/>
          <w:sz w:val="16"/>
          <w:lang w:val="en-GB" w:eastAsia="en-GB"/>
        </w:rPr>
        <w:t xml:space="preserve">    },</w:t>
      </w:r>
    </w:p>
    <w:p w14:paraId="25BE3EE5"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lastRenderedPageBreak/>
        <w:t xml:space="preserve">    ...</w:t>
      </w:r>
    </w:p>
    <w:p w14:paraId="0E7F8F77"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line="240" w:lineRule="auto"/>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w:t>
      </w:r>
    </w:p>
    <w:p w14:paraId="4EAF8B84"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3F882523"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CFRA-SSB-</w:t>
      </w:r>
      <w:proofErr w:type="gramStart"/>
      <w:r>
        <w:rPr>
          <w:rFonts w:ascii="Courier New" w:eastAsia="Times New Roman" w:hAnsi="Courier New"/>
          <w:sz w:val="16"/>
          <w:lang w:val="en-GB" w:eastAsia="en-GB"/>
        </w:rPr>
        <w:t>Resource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50595EA"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ssb</w:t>
      </w:r>
      <w:proofErr w:type="spellEnd"/>
      <w:r>
        <w:rPr>
          <w:rFonts w:ascii="Courier New" w:eastAsia="Times New Roman" w:hAnsi="Courier New"/>
          <w:sz w:val="16"/>
          <w:lang w:val="en-GB" w:eastAsia="en-GB"/>
        </w:rPr>
        <w:t xml:space="preserve">                             SSB-Index,</w:t>
      </w:r>
    </w:p>
    <w:p w14:paraId="225528E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ra-PreambleIndex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63),</w:t>
      </w:r>
    </w:p>
    <w:p w14:paraId="380FA35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AF98CD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629C8D83"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2AEDB50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CFRA-CSIRS-</w:t>
      </w:r>
      <w:proofErr w:type="gramStart"/>
      <w:r>
        <w:rPr>
          <w:rFonts w:ascii="Courier New" w:eastAsia="Times New Roman" w:hAnsi="Courier New"/>
          <w:sz w:val="16"/>
          <w:lang w:val="en-GB" w:eastAsia="en-GB"/>
        </w:rPr>
        <w:t>Resource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7C46B09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csi</w:t>
      </w:r>
      <w:proofErr w:type="spellEnd"/>
      <w:r>
        <w:rPr>
          <w:rFonts w:ascii="Courier New" w:eastAsia="Times New Roman" w:hAnsi="Courier New"/>
          <w:sz w:val="16"/>
          <w:lang w:val="en-GB" w:eastAsia="en-GB"/>
        </w:rPr>
        <w:t>-RS                          CSI-RS-Index,</w:t>
      </w:r>
    </w:p>
    <w:p w14:paraId="3EF1BC5E"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ra-OccasionList</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SIZE</w:t>
      </w:r>
      <w:r>
        <w:rPr>
          <w:rFonts w:ascii="Courier New" w:eastAsia="Times New Roman" w:hAnsi="Courier New"/>
          <w:sz w:val="16"/>
          <w:lang w:val="en-GB" w:eastAsia="en-GB"/>
        </w:rPr>
        <w:t>(</w:t>
      </w:r>
      <w:proofErr w:type="gramEnd"/>
      <w:r>
        <w:rPr>
          <w:rFonts w:ascii="Courier New" w:eastAsia="Times New Roman" w:hAnsi="Courier New"/>
          <w:sz w:val="16"/>
          <w:lang w:val="en-GB" w:eastAsia="en-GB"/>
        </w:rPr>
        <w:t>1..maxRA-OccasionsPerCSIRS))</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(0..maxRA-Occasions-1),</w:t>
      </w:r>
    </w:p>
    <w:p w14:paraId="5AD43372"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ra-PreambleIndex</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0..</w:t>
      </w:r>
      <w:proofErr w:type="gramEnd"/>
      <w:r>
        <w:rPr>
          <w:rFonts w:ascii="Courier New" w:eastAsia="Times New Roman" w:hAnsi="Courier New"/>
          <w:sz w:val="16"/>
          <w:lang w:val="en-GB" w:eastAsia="en-GB"/>
        </w:rPr>
        <w:t>63),</w:t>
      </w:r>
    </w:p>
    <w:p w14:paraId="19C67954"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6E2947F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40BB586D"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6E3C2B55"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MsgA-CFRA-PUSCH-r</w:t>
      </w:r>
      <w:proofErr w:type="gramStart"/>
      <w:r>
        <w:rPr>
          <w:rFonts w:ascii="Courier New" w:eastAsia="Times New Roman" w:hAnsi="Courier New"/>
          <w:color w:val="FF0000"/>
          <w:sz w:val="16"/>
          <w:lang w:val="en-GB" w:eastAsia="en-GB"/>
        </w:rPr>
        <w:t>16 ::=</w:t>
      </w:r>
      <w:proofErr w:type="gramEnd"/>
      <w:r>
        <w:rPr>
          <w:rFonts w:ascii="Courier New" w:eastAsia="Times New Roman" w:hAnsi="Courier New"/>
          <w:color w:val="FF0000"/>
          <w:sz w:val="16"/>
          <w:lang w:val="en-GB" w:eastAsia="en-GB"/>
        </w:rPr>
        <w:t xml:space="preserve"> </w:t>
      </w:r>
      <w:r>
        <w:rPr>
          <w:rFonts w:ascii="Courier New" w:eastAsia="Times New Roman" w:hAnsi="Courier New"/>
          <w:color w:val="FF0000"/>
          <w:sz w:val="16"/>
          <w:lang w:val="en-GB" w:eastAsia="en-GB"/>
        </w:rPr>
        <w:tab/>
      </w:r>
      <w:r>
        <w:rPr>
          <w:rFonts w:ascii="Courier New" w:eastAsia="Times New Roman" w:hAnsi="Courier New"/>
          <w:color w:val="FF0000"/>
          <w:sz w:val="16"/>
          <w:lang w:val="en-GB" w:eastAsia="en-GB"/>
        </w:rPr>
        <w:tab/>
        <w:t>SEQUENCE {</w:t>
      </w:r>
    </w:p>
    <w:p w14:paraId="15573EA3"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SimSun" w:hAnsi="Courier New"/>
          <w:color w:val="FF0000"/>
          <w:sz w:val="16"/>
        </w:rPr>
      </w:pPr>
      <w:r>
        <w:rPr>
          <w:rFonts w:ascii="Courier New" w:eastAsia="SimSun" w:hAnsi="Courier New" w:hint="eastAsia"/>
          <w:color w:val="FF0000"/>
          <w:sz w:val="16"/>
        </w:rPr>
        <w:t>m</w:t>
      </w:r>
      <w:r>
        <w:rPr>
          <w:rFonts w:ascii="Courier New" w:eastAsia="Times New Roman" w:hAnsi="Courier New"/>
          <w:color w:val="FF0000"/>
          <w:sz w:val="16"/>
          <w:lang w:val="en-GB" w:eastAsia="en-GB"/>
        </w:rPr>
        <w:t>sgA-PUSCH-Resource-r16</w:t>
      </w:r>
      <w:r>
        <w:rPr>
          <w:rFonts w:ascii="Courier New" w:eastAsia="Times New Roman" w:hAnsi="Courier New"/>
          <w:color w:val="FF0000"/>
          <w:sz w:val="16"/>
          <w:lang w:val="en-GB" w:eastAsia="en-GB"/>
        </w:rPr>
        <w:tab/>
      </w:r>
      <w:r>
        <w:rPr>
          <w:rFonts w:ascii="Courier New" w:eastAsia="SimSun" w:hAnsi="Courier New" w:hint="eastAsia"/>
          <w:color w:val="FF0000"/>
          <w:sz w:val="16"/>
        </w:rPr>
        <w:t xml:space="preserve"> </w:t>
      </w:r>
      <w:r>
        <w:rPr>
          <w:rFonts w:ascii="Courier New" w:eastAsia="SimSun" w:hAnsi="Courier New" w:hint="eastAsia"/>
          <w:color w:val="FF0000"/>
          <w:sz w:val="16"/>
        </w:rPr>
        <w:tab/>
      </w:r>
      <w:r>
        <w:rPr>
          <w:rFonts w:ascii="Courier New" w:eastAsia="Times New Roman" w:hAnsi="Courier New"/>
          <w:color w:val="FF0000"/>
          <w:sz w:val="16"/>
          <w:lang w:val="en-GB" w:eastAsia="en-GB"/>
        </w:rPr>
        <w:t>MsgA-PUSCH-Resource-r16</w:t>
      </w:r>
      <w:r>
        <w:rPr>
          <w:rFonts w:ascii="Courier New" w:eastAsia="Times New Roman" w:hAnsi="Courier New"/>
          <w:color w:val="FF0000"/>
          <w:sz w:val="16"/>
          <w:lang w:val="en-GB" w:eastAsia="en-GB"/>
        </w:rPr>
        <w:tab/>
      </w:r>
      <w:r>
        <w:rPr>
          <w:rFonts w:ascii="Courier New" w:eastAsia="SimSun" w:hAnsi="Courier New" w:hint="eastAsia"/>
          <w:color w:val="FF0000"/>
          <w:sz w:val="16"/>
        </w:rPr>
        <w:t>,</w:t>
      </w:r>
    </w:p>
    <w:p w14:paraId="4F0AB646"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msgA-TransformPrecoder-r16</w:t>
      </w:r>
      <w:r>
        <w:rPr>
          <w:rFonts w:ascii="Courier New" w:eastAsia="Times New Roman" w:hAnsi="Courier New"/>
          <w:color w:val="FF0000"/>
          <w:sz w:val="16"/>
          <w:lang w:val="en-GB" w:eastAsia="en-GB"/>
        </w:rPr>
        <w:tab/>
        <w:t>ENUMERATED {enabled}</w:t>
      </w:r>
      <w:r>
        <w:rPr>
          <w:rFonts w:ascii="Courier New" w:eastAsia="Times New Roman" w:hAnsi="Courier New"/>
          <w:color w:val="FF0000"/>
          <w:sz w:val="16"/>
          <w:lang w:val="en-GB" w:eastAsia="en-GB"/>
        </w:rPr>
        <w:tab/>
      </w:r>
      <w:r>
        <w:rPr>
          <w:rFonts w:ascii="Courier New" w:eastAsia="Times New Roman" w:hAnsi="Courier New"/>
          <w:color w:val="FF0000"/>
          <w:sz w:val="16"/>
          <w:lang w:val="en-GB" w:eastAsia="en-GB"/>
        </w:rPr>
        <w:tab/>
        <w:t>OPTIONAL, -- Need S</w:t>
      </w:r>
    </w:p>
    <w:p w14:paraId="68FF8B12"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msgA-DataScramblingIndex-r16</w:t>
      </w:r>
      <w:r>
        <w:rPr>
          <w:rFonts w:ascii="Courier New" w:eastAsia="Times New Roman" w:hAnsi="Courier New"/>
          <w:color w:val="FF0000"/>
          <w:sz w:val="16"/>
          <w:lang w:val="en-GB" w:eastAsia="en-GB"/>
        </w:rPr>
        <w:tab/>
        <w:t>INTEGER (</w:t>
      </w:r>
      <w:proofErr w:type="gramStart"/>
      <w:r>
        <w:rPr>
          <w:rFonts w:ascii="Courier New" w:eastAsia="Times New Roman" w:hAnsi="Courier New"/>
          <w:color w:val="FF0000"/>
          <w:sz w:val="16"/>
          <w:lang w:val="en-GB" w:eastAsia="en-GB"/>
        </w:rPr>
        <w:t>0..</w:t>
      </w:r>
      <w:proofErr w:type="gramEnd"/>
      <w:r>
        <w:rPr>
          <w:rFonts w:ascii="Courier New" w:eastAsia="Times New Roman" w:hAnsi="Courier New"/>
          <w:color w:val="FF0000"/>
          <w:sz w:val="16"/>
          <w:lang w:val="en-GB" w:eastAsia="en-GB"/>
        </w:rPr>
        <w:t>1023)</w:t>
      </w:r>
      <w:r>
        <w:rPr>
          <w:rFonts w:ascii="Courier New" w:eastAsia="Times New Roman" w:hAnsi="Courier New"/>
          <w:color w:val="FF0000"/>
          <w:sz w:val="16"/>
          <w:lang w:val="en-GB" w:eastAsia="en-GB"/>
        </w:rPr>
        <w:tab/>
      </w:r>
      <w:r>
        <w:rPr>
          <w:rFonts w:ascii="Courier New" w:eastAsia="Times New Roman" w:hAnsi="Courier New"/>
          <w:color w:val="FF0000"/>
          <w:sz w:val="16"/>
          <w:lang w:val="en-GB" w:eastAsia="en-GB"/>
        </w:rPr>
        <w:tab/>
        <w:t>OPTIONAL, -- Need S</w:t>
      </w:r>
    </w:p>
    <w:p w14:paraId="2E87241B"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ind w:firstLine="39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msgA-DeltaPreamble-r16</w:t>
      </w:r>
      <w:r>
        <w:rPr>
          <w:rFonts w:ascii="Courier New" w:eastAsia="Times New Roman" w:hAnsi="Courier New"/>
          <w:color w:val="FF0000"/>
          <w:sz w:val="16"/>
          <w:lang w:val="en-GB" w:eastAsia="en-GB"/>
        </w:rPr>
        <w:tab/>
      </w:r>
      <w:r>
        <w:rPr>
          <w:rFonts w:ascii="Courier New" w:eastAsia="Times New Roman" w:hAnsi="Courier New"/>
          <w:color w:val="FF0000"/>
          <w:sz w:val="16"/>
          <w:lang w:val="en-GB" w:eastAsia="en-GB"/>
        </w:rPr>
        <w:tab/>
        <w:t>INTEGER (-</w:t>
      </w:r>
      <w:proofErr w:type="gramStart"/>
      <w:r>
        <w:rPr>
          <w:rFonts w:ascii="Courier New" w:eastAsia="Times New Roman" w:hAnsi="Courier New"/>
          <w:color w:val="FF0000"/>
          <w:sz w:val="16"/>
          <w:lang w:val="en-GB" w:eastAsia="en-GB"/>
        </w:rPr>
        <w:t>1..</w:t>
      </w:r>
      <w:proofErr w:type="gramEnd"/>
      <w:r>
        <w:rPr>
          <w:rFonts w:ascii="Courier New" w:eastAsia="Times New Roman" w:hAnsi="Courier New"/>
          <w:color w:val="FF0000"/>
          <w:sz w:val="16"/>
          <w:lang w:val="en-GB" w:eastAsia="en-GB"/>
        </w:rPr>
        <w:t>6)</w:t>
      </w:r>
      <w:r>
        <w:rPr>
          <w:rFonts w:ascii="Courier New" w:eastAsia="Times New Roman" w:hAnsi="Courier New"/>
          <w:color w:val="FF0000"/>
          <w:sz w:val="16"/>
          <w:lang w:val="en-GB" w:eastAsia="en-GB"/>
        </w:rPr>
        <w:tab/>
      </w:r>
      <w:r>
        <w:rPr>
          <w:rFonts w:ascii="Courier New" w:eastAsia="SimSun" w:hAnsi="Courier New" w:hint="eastAsia"/>
          <w:color w:val="FF0000"/>
          <w:sz w:val="16"/>
        </w:rPr>
        <w:tab/>
      </w:r>
      <w:r>
        <w:rPr>
          <w:rFonts w:ascii="Courier New" w:eastAsia="Times New Roman" w:hAnsi="Courier New"/>
          <w:color w:val="FF0000"/>
          <w:sz w:val="16"/>
          <w:lang w:val="en-GB" w:eastAsia="en-GB"/>
        </w:rPr>
        <w:tab/>
      </w:r>
      <w:r>
        <w:rPr>
          <w:rFonts w:ascii="Courier New" w:eastAsia="Times New Roman" w:hAnsi="Courier New"/>
          <w:color w:val="FF0000"/>
          <w:sz w:val="16"/>
          <w:lang w:val="en-GB" w:eastAsia="en-GB"/>
        </w:rPr>
        <w:tab/>
        <w:t>OPTIONAL, -- Need S</w:t>
      </w:r>
    </w:p>
    <w:p w14:paraId="1180EF3C"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FF0000"/>
          <w:sz w:val="16"/>
          <w:lang w:val="en-GB" w:eastAsia="en-GB"/>
        </w:rPr>
      </w:pPr>
      <w:r>
        <w:rPr>
          <w:rFonts w:ascii="Courier New" w:eastAsia="Times New Roman" w:hAnsi="Courier New"/>
          <w:color w:val="FF0000"/>
          <w:sz w:val="16"/>
          <w:lang w:val="en-GB" w:eastAsia="en-GB"/>
        </w:rPr>
        <w:t>}</w:t>
      </w:r>
    </w:p>
    <w:p w14:paraId="1A6698F5" w14:textId="77777777" w:rsidR="005D0440" w:rsidRDefault="005D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sz w:val="16"/>
          <w:lang w:val="en-GB" w:eastAsia="en-GB"/>
        </w:rPr>
      </w:pPr>
    </w:p>
    <w:p w14:paraId="6D069F68"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TAG-RACH-CONFIGDEDICATED-STOP</w:t>
      </w:r>
    </w:p>
    <w:p w14:paraId="321E3FA9" w14:textId="77777777" w:rsidR="005D0440" w:rsidRDefault="00261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4D7CF901" w14:textId="77777777" w:rsidR="005D0440" w:rsidRDefault="005D0440">
      <w:pPr>
        <w:pStyle w:val="ListParagraph"/>
        <w:ind w:firstLineChars="0" w:firstLine="0"/>
        <w:jc w:val="both"/>
        <w:rPr>
          <w:lang w:val="en-GB"/>
        </w:rPr>
      </w:pPr>
    </w:p>
    <w:p w14:paraId="4E69878F" w14:textId="77777777" w:rsidR="005D0440" w:rsidRDefault="005D0440">
      <w:pPr>
        <w:pStyle w:val="ListParagraph"/>
        <w:ind w:firstLineChars="0" w:firstLine="0"/>
        <w:jc w:val="both"/>
        <w:rPr>
          <w:lang w:val="en-GB"/>
        </w:rPr>
      </w:pPr>
    </w:p>
    <w:p w14:paraId="41825DE1" w14:textId="77777777" w:rsidR="005D0440" w:rsidRDefault="005D0440">
      <w:pPr>
        <w:pStyle w:val="ListParagraph"/>
        <w:ind w:firstLineChars="0" w:firstLine="0"/>
        <w:jc w:val="both"/>
        <w:rPr>
          <w:lang w:val="en-GB"/>
        </w:rPr>
      </w:pPr>
    </w:p>
    <w:sectPr w:rsidR="005D0440">
      <w:headerReference w:type="even" r:id="rId18"/>
      <w:headerReference w:type="default" r:id="rId19"/>
      <w:footerReference w:type="even" r:id="rId20"/>
      <w:footerReference w:type="default" r:id="rId21"/>
      <w:headerReference w:type="first" r:id="rId22"/>
      <w:footerReference w:type="first" r:id="rId23"/>
      <w:pgSz w:w="11906" w:h="16838"/>
      <w:pgMar w:top="1440" w:right="100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6D28C" w14:textId="77777777" w:rsidR="001939E4" w:rsidRDefault="001939E4">
      <w:pPr>
        <w:spacing w:after="0" w:line="240" w:lineRule="auto"/>
      </w:pPr>
      <w:r>
        <w:separator/>
      </w:r>
    </w:p>
  </w:endnote>
  <w:endnote w:type="continuationSeparator" w:id="0">
    <w:p w14:paraId="6481F780" w14:textId="77777777" w:rsidR="001939E4" w:rsidRDefault="00193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1A21E" w14:textId="77777777" w:rsidR="005D0440" w:rsidRDefault="00261C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D524F3" w14:textId="77777777" w:rsidR="005D0440" w:rsidRDefault="005D04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D063" w14:textId="77777777" w:rsidR="005D0440" w:rsidRDefault="00261C86">
    <w:pPr>
      <w:pStyle w:val="Footer"/>
      <w:ind w:right="360"/>
      <w:jc w:val="both"/>
      <w:rPr>
        <w:rFonts w:ascii="SimSun" w:hAnsi="SimSun"/>
      </w:rPr>
    </w:pPr>
    <w:r>
      <w:rPr>
        <w:rFonts w:ascii="SimSun" w:hAnsi="SimSun"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881F0" w14:textId="77777777" w:rsidR="00B358E1" w:rsidRDefault="00B35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9742D" w14:textId="77777777" w:rsidR="001939E4" w:rsidRDefault="001939E4">
      <w:pPr>
        <w:spacing w:after="0" w:line="240" w:lineRule="auto"/>
      </w:pPr>
      <w:r>
        <w:separator/>
      </w:r>
    </w:p>
  </w:footnote>
  <w:footnote w:type="continuationSeparator" w:id="0">
    <w:p w14:paraId="638C7029" w14:textId="77777777" w:rsidR="001939E4" w:rsidRDefault="001939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A554" w14:textId="77777777" w:rsidR="00B358E1" w:rsidRDefault="00B358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11229" w14:textId="77777777" w:rsidR="005D0440" w:rsidRDefault="005D0440">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79A3" w14:textId="77777777" w:rsidR="00B358E1" w:rsidRDefault="00B35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C2DBFA"/>
    <w:multiLevelType w:val="multilevel"/>
    <w:tmpl w:val="E5C2DBF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ADD149"/>
    <w:multiLevelType w:val="multilevel"/>
    <w:tmpl w:val="2DADD1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6E225D64"/>
    <w:multiLevelType w:val="multilevel"/>
    <w:tmpl w:val="6E225D6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15:restartNumberingAfterBreak="0">
    <w:nsid w:val="7FE6E8B2"/>
    <w:multiLevelType w:val="multilevel"/>
    <w:tmpl w:val="7FE6E8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5"/>
  </w:num>
  <w:num w:numId="2">
    <w:abstractNumId w:val="1"/>
  </w:num>
  <w:num w:numId="3">
    <w:abstractNumId w:val="29"/>
  </w:num>
  <w:num w:numId="4">
    <w:abstractNumId w:val="15"/>
  </w:num>
  <w:num w:numId="5">
    <w:abstractNumId w:val="11"/>
  </w:num>
  <w:num w:numId="6">
    <w:abstractNumId w:val="13"/>
  </w:num>
  <w:num w:numId="7">
    <w:abstractNumId w:val="16"/>
  </w:num>
  <w:num w:numId="8">
    <w:abstractNumId w:val="17"/>
  </w:num>
  <w:num w:numId="9">
    <w:abstractNumId w:val="31"/>
  </w:num>
  <w:num w:numId="10">
    <w:abstractNumId w:val="18"/>
  </w:num>
  <w:num w:numId="11">
    <w:abstractNumId w:val="27"/>
  </w:num>
  <w:num w:numId="12">
    <w:abstractNumId w:val="14"/>
  </w:num>
  <w:num w:numId="13">
    <w:abstractNumId w:val="3"/>
  </w:num>
  <w:num w:numId="14">
    <w:abstractNumId w:val="5"/>
  </w:num>
  <w:num w:numId="15">
    <w:abstractNumId w:val="26"/>
  </w:num>
  <w:num w:numId="16">
    <w:abstractNumId w:val="10"/>
  </w:num>
  <w:num w:numId="17">
    <w:abstractNumId w:val="21"/>
  </w:num>
  <w:num w:numId="18">
    <w:abstractNumId w:val="28"/>
  </w:num>
  <w:num w:numId="19">
    <w:abstractNumId w:val="4"/>
  </w:num>
  <w:num w:numId="20">
    <w:abstractNumId w:val="30"/>
  </w:num>
  <w:num w:numId="21">
    <w:abstractNumId w:val="24"/>
  </w:num>
  <w:num w:numId="22">
    <w:abstractNumId w:val="12"/>
  </w:num>
  <w:num w:numId="23">
    <w:abstractNumId w:val="19"/>
  </w:num>
  <w:num w:numId="24">
    <w:abstractNumId w:val="20"/>
  </w:num>
  <w:num w:numId="25">
    <w:abstractNumId w:val="8"/>
  </w:num>
  <w:num w:numId="26">
    <w:abstractNumId w:val="7"/>
  </w:num>
  <w:num w:numId="27">
    <w:abstractNumId w:val="22"/>
  </w:num>
  <w:num w:numId="28">
    <w:abstractNumId w:val="23"/>
  </w:num>
  <w:num w:numId="29">
    <w:abstractNumId w:val="0"/>
  </w:num>
  <w:num w:numId="30">
    <w:abstractNumId w:val="9"/>
  </w:num>
  <w:num w:numId="31">
    <w:abstractNumId w:val="32"/>
  </w:num>
  <w:num w:numId="32">
    <w:abstractNumId w:val="6"/>
  </w:num>
  <w:num w:numId="3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2EAE"/>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9E4"/>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1C86"/>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3AC1"/>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6025"/>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1F4C"/>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57A"/>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0440"/>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30B"/>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CE7"/>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47D"/>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4714F"/>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1D1F"/>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241"/>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D90"/>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58E1"/>
    <w:rsid w:val="00B36009"/>
    <w:rsid w:val="00B36831"/>
    <w:rsid w:val="00B36F7E"/>
    <w:rsid w:val="00B37427"/>
    <w:rsid w:val="00B4024E"/>
    <w:rsid w:val="00B40EAD"/>
    <w:rsid w:val="00B41E4B"/>
    <w:rsid w:val="00B4329C"/>
    <w:rsid w:val="00B43587"/>
    <w:rsid w:val="00B43DB4"/>
    <w:rsid w:val="00B448F8"/>
    <w:rsid w:val="00B456FF"/>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959C0"/>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5CA"/>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CF7D78"/>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43A"/>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360440"/>
    <w:rsid w:val="015E63BE"/>
    <w:rsid w:val="016802A2"/>
    <w:rsid w:val="016F3874"/>
    <w:rsid w:val="01700864"/>
    <w:rsid w:val="01904332"/>
    <w:rsid w:val="01B70963"/>
    <w:rsid w:val="01B8792C"/>
    <w:rsid w:val="01C47914"/>
    <w:rsid w:val="01FA450B"/>
    <w:rsid w:val="020E1AA3"/>
    <w:rsid w:val="023D4A41"/>
    <w:rsid w:val="02822821"/>
    <w:rsid w:val="02C34159"/>
    <w:rsid w:val="02CF1F63"/>
    <w:rsid w:val="02E96456"/>
    <w:rsid w:val="02EB1AD6"/>
    <w:rsid w:val="030848E7"/>
    <w:rsid w:val="030F7C19"/>
    <w:rsid w:val="032E5078"/>
    <w:rsid w:val="0333581A"/>
    <w:rsid w:val="033E03DB"/>
    <w:rsid w:val="03531019"/>
    <w:rsid w:val="035C38D4"/>
    <w:rsid w:val="03752CE1"/>
    <w:rsid w:val="03B0385F"/>
    <w:rsid w:val="03F017A9"/>
    <w:rsid w:val="04080A73"/>
    <w:rsid w:val="0427146C"/>
    <w:rsid w:val="042F14C5"/>
    <w:rsid w:val="043B323E"/>
    <w:rsid w:val="044550F7"/>
    <w:rsid w:val="045308D9"/>
    <w:rsid w:val="045501AB"/>
    <w:rsid w:val="045D09F3"/>
    <w:rsid w:val="048E0D9D"/>
    <w:rsid w:val="04933EBD"/>
    <w:rsid w:val="04B42320"/>
    <w:rsid w:val="04D5758F"/>
    <w:rsid w:val="04DC1A3B"/>
    <w:rsid w:val="04E464D2"/>
    <w:rsid w:val="05E0590D"/>
    <w:rsid w:val="05EB5BEE"/>
    <w:rsid w:val="05F3314D"/>
    <w:rsid w:val="05F67408"/>
    <w:rsid w:val="06313A82"/>
    <w:rsid w:val="06601EF8"/>
    <w:rsid w:val="0679036E"/>
    <w:rsid w:val="06A43D0B"/>
    <w:rsid w:val="06AA7FB1"/>
    <w:rsid w:val="06BD45EC"/>
    <w:rsid w:val="06F853B7"/>
    <w:rsid w:val="07056DF5"/>
    <w:rsid w:val="070A06CD"/>
    <w:rsid w:val="077B507A"/>
    <w:rsid w:val="07977397"/>
    <w:rsid w:val="079A04BD"/>
    <w:rsid w:val="07AD03D6"/>
    <w:rsid w:val="07BC1C0A"/>
    <w:rsid w:val="07D01EB5"/>
    <w:rsid w:val="07D85C2B"/>
    <w:rsid w:val="07E469BF"/>
    <w:rsid w:val="08174E79"/>
    <w:rsid w:val="08315CF8"/>
    <w:rsid w:val="08363A09"/>
    <w:rsid w:val="08555FBC"/>
    <w:rsid w:val="08617528"/>
    <w:rsid w:val="08631718"/>
    <w:rsid w:val="08685A61"/>
    <w:rsid w:val="086D4748"/>
    <w:rsid w:val="087144A2"/>
    <w:rsid w:val="08A2456D"/>
    <w:rsid w:val="08EB0C1D"/>
    <w:rsid w:val="09196B83"/>
    <w:rsid w:val="0942392A"/>
    <w:rsid w:val="0959794D"/>
    <w:rsid w:val="096B504E"/>
    <w:rsid w:val="098D32A6"/>
    <w:rsid w:val="098D7E5B"/>
    <w:rsid w:val="09AD672F"/>
    <w:rsid w:val="09BD6330"/>
    <w:rsid w:val="0A236E09"/>
    <w:rsid w:val="0A4070D5"/>
    <w:rsid w:val="0A46707A"/>
    <w:rsid w:val="0A87677A"/>
    <w:rsid w:val="0AED09C6"/>
    <w:rsid w:val="0AF97756"/>
    <w:rsid w:val="0B0A3DCE"/>
    <w:rsid w:val="0B3F730B"/>
    <w:rsid w:val="0B4310B3"/>
    <w:rsid w:val="0B6D0532"/>
    <w:rsid w:val="0B6F7631"/>
    <w:rsid w:val="0B8263D2"/>
    <w:rsid w:val="0B9D1EDA"/>
    <w:rsid w:val="0BEF6379"/>
    <w:rsid w:val="0C0C0559"/>
    <w:rsid w:val="0C284EC8"/>
    <w:rsid w:val="0C4A1412"/>
    <w:rsid w:val="0C5723A2"/>
    <w:rsid w:val="0C8D3FBB"/>
    <w:rsid w:val="0C973F44"/>
    <w:rsid w:val="0CB30B60"/>
    <w:rsid w:val="0CB31519"/>
    <w:rsid w:val="0D1D1299"/>
    <w:rsid w:val="0D2F3C11"/>
    <w:rsid w:val="0D4C3854"/>
    <w:rsid w:val="0D820666"/>
    <w:rsid w:val="0D9949AF"/>
    <w:rsid w:val="0DAE7E28"/>
    <w:rsid w:val="0DCB0001"/>
    <w:rsid w:val="0DF17EA0"/>
    <w:rsid w:val="0E22667F"/>
    <w:rsid w:val="0E7133DB"/>
    <w:rsid w:val="0E862777"/>
    <w:rsid w:val="0EA94C9B"/>
    <w:rsid w:val="0EB02D5D"/>
    <w:rsid w:val="0EBF58D7"/>
    <w:rsid w:val="0ECD0211"/>
    <w:rsid w:val="0EE41340"/>
    <w:rsid w:val="0EF6205D"/>
    <w:rsid w:val="0F51018B"/>
    <w:rsid w:val="0F5D0496"/>
    <w:rsid w:val="0F70723D"/>
    <w:rsid w:val="0FDD3C83"/>
    <w:rsid w:val="0FE81BCC"/>
    <w:rsid w:val="0FF16A91"/>
    <w:rsid w:val="100C2D50"/>
    <w:rsid w:val="10C37F71"/>
    <w:rsid w:val="10D434AF"/>
    <w:rsid w:val="11123165"/>
    <w:rsid w:val="1116539C"/>
    <w:rsid w:val="112879BB"/>
    <w:rsid w:val="11652D87"/>
    <w:rsid w:val="116C3E69"/>
    <w:rsid w:val="117A1219"/>
    <w:rsid w:val="117D702A"/>
    <w:rsid w:val="119A021A"/>
    <w:rsid w:val="119E6AC4"/>
    <w:rsid w:val="11D47AC4"/>
    <w:rsid w:val="11E95A8C"/>
    <w:rsid w:val="11FB7541"/>
    <w:rsid w:val="121014F6"/>
    <w:rsid w:val="12325636"/>
    <w:rsid w:val="1242012C"/>
    <w:rsid w:val="12960B26"/>
    <w:rsid w:val="12A16FD8"/>
    <w:rsid w:val="12C80FCF"/>
    <w:rsid w:val="12C823C9"/>
    <w:rsid w:val="12EC2AC3"/>
    <w:rsid w:val="133603FB"/>
    <w:rsid w:val="134A7123"/>
    <w:rsid w:val="1392083A"/>
    <w:rsid w:val="13F87369"/>
    <w:rsid w:val="13F928AA"/>
    <w:rsid w:val="14036A69"/>
    <w:rsid w:val="14062C4D"/>
    <w:rsid w:val="141472D0"/>
    <w:rsid w:val="143B70C9"/>
    <w:rsid w:val="14582DD9"/>
    <w:rsid w:val="14650CAE"/>
    <w:rsid w:val="14844E54"/>
    <w:rsid w:val="149429FF"/>
    <w:rsid w:val="14D60C00"/>
    <w:rsid w:val="14D74AEB"/>
    <w:rsid w:val="14DF782F"/>
    <w:rsid w:val="15461976"/>
    <w:rsid w:val="15476D9A"/>
    <w:rsid w:val="15562BA2"/>
    <w:rsid w:val="157A373A"/>
    <w:rsid w:val="15DD707B"/>
    <w:rsid w:val="161C7923"/>
    <w:rsid w:val="1669724C"/>
    <w:rsid w:val="168049A9"/>
    <w:rsid w:val="16921E0E"/>
    <w:rsid w:val="16C97B1E"/>
    <w:rsid w:val="16DC0F3A"/>
    <w:rsid w:val="17063EAC"/>
    <w:rsid w:val="17425244"/>
    <w:rsid w:val="17522568"/>
    <w:rsid w:val="17642A82"/>
    <w:rsid w:val="17687A46"/>
    <w:rsid w:val="17791944"/>
    <w:rsid w:val="178145F0"/>
    <w:rsid w:val="17DA3C99"/>
    <w:rsid w:val="180F6394"/>
    <w:rsid w:val="181919FE"/>
    <w:rsid w:val="181C3988"/>
    <w:rsid w:val="182000B1"/>
    <w:rsid w:val="184F0A2B"/>
    <w:rsid w:val="1858112E"/>
    <w:rsid w:val="188549D8"/>
    <w:rsid w:val="18895BAA"/>
    <w:rsid w:val="18A3641F"/>
    <w:rsid w:val="18BC353F"/>
    <w:rsid w:val="18DD4580"/>
    <w:rsid w:val="19016C1B"/>
    <w:rsid w:val="191129DD"/>
    <w:rsid w:val="192A5F9C"/>
    <w:rsid w:val="19315DAA"/>
    <w:rsid w:val="197A3818"/>
    <w:rsid w:val="19F84AA0"/>
    <w:rsid w:val="19FC4481"/>
    <w:rsid w:val="1A021A6E"/>
    <w:rsid w:val="1A0B7235"/>
    <w:rsid w:val="1A1D391A"/>
    <w:rsid w:val="1A1E312F"/>
    <w:rsid w:val="1A214741"/>
    <w:rsid w:val="1A2D0BB7"/>
    <w:rsid w:val="1A847D79"/>
    <w:rsid w:val="1A850068"/>
    <w:rsid w:val="1A8808CE"/>
    <w:rsid w:val="1AE9373A"/>
    <w:rsid w:val="1AF00B66"/>
    <w:rsid w:val="1B021899"/>
    <w:rsid w:val="1B1E08AD"/>
    <w:rsid w:val="1B1F2A63"/>
    <w:rsid w:val="1B490FE0"/>
    <w:rsid w:val="1B4B454D"/>
    <w:rsid w:val="1B5A28FC"/>
    <w:rsid w:val="1B5D0142"/>
    <w:rsid w:val="1B607D65"/>
    <w:rsid w:val="1B7549E9"/>
    <w:rsid w:val="1BBF4AA8"/>
    <w:rsid w:val="1BF76188"/>
    <w:rsid w:val="1C247316"/>
    <w:rsid w:val="1C2709E7"/>
    <w:rsid w:val="1C3E267B"/>
    <w:rsid w:val="1C5411FA"/>
    <w:rsid w:val="1C6875C3"/>
    <w:rsid w:val="1C692D59"/>
    <w:rsid w:val="1C911B84"/>
    <w:rsid w:val="1CD46CF8"/>
    <w:rsid w:val="1CE036DF"/>
    <w:rsid w:val="1CE47445"/>
    <w:rsid w:val="1CE87A24"/>
    <w:rsid w:val="1CF16498"/>
    <w:rsid w:val="1CFA3FB4"/>
    <w:rsid w:val="1D452306"/>
    <w:rsid w:val="1D5957FC"/>
    <w:rsid w:val="1D7D05B1"/>
    <w:rsid w:val="1D8A755E"/>
    <w:rsid w:val="1DDB5CA8"/>
    <w:rsid w:val="1E15092B"/>
    <w:rsid w:val="1E67352C"/>
    <w:rsid w:val="1E7D6B4F"/>
    <w:rsid w:val="1EA854CE"/>
    <w:rsid w:val="1EB25A55"/>
    <w:rsid w:val="1EC03B1C"/>
    <w:rsid w:val="1ED372E1"/>
    <w:rsid w:val="1EF7446D"/>
    <w:rsid w:val="1F0A132A"/>
    <w:rsid w:val="1F1F6479"/>
    <w:rsid w:val="1F8C4988"/>
    <w:rsid w:val="1F953F9B"/>
    <w:rsid w:val="1F973C6D"/>
    <w:rsid w:val="1FA65D1D"/>
    <w:rsid w:val="1FBA205C"/>
    <w:rsid w:val="1FC1490D"/>
    <w:rsid w:val="1FD37CCE"/>
    <w:rsid w:val="1FDE21BC"/>
    <w:rsid w:val="1FE43F10"/>
    <w:rsid w:val="2003157F"/>
    <w:rsid w:val="202E0280"/>
    <w:rsid w:val="205B1115"/>
    <w:rsid w:val="20DB01ED"/>
    <w:rsid w:val="20DD6123"/>
    <w:rsid w:val="212F30E0"/>
    <w:rsid w:val="21555DA2"/>
    <w:rsid w:val="215640D4"/>
    <w:rsid w:val="215A1AE8"/>
    <w:rsid w:val="21725D75"/>
    <w:rsid w:val="219951C9"/>
    <w:rsid w:val="21A20DB9"/>
    <w:rsid w:val="21A8300F"/>
    <w:rsid w:val="21E20C66"/>
    <w:rsid w:val="220021FF"/>
    <w:rsid w:val="22486A9B"/>
    <w:rsid w:val="22627E0B"/>
    <w:rsid w:val="22627E92"/>
    <w:rsid w:val="227007B2"/>
    <w:rsid w:val="23377986"/>
    <w:rsid w:val="236F7957"/>
    <w:rsid w:val="2382307E"/>
    <w:rsid w:val="238803DF"/>
    <w:rsid w:val="23AA0403"/>
    <w:rsid w:val="23BC1196"/>
    <w:rsid w:val="23D26990"/>
    <w:rsid w:val="242A123F"/>
    <w:rsid w:val="245576DD"/>
    <w:rsid w:val="24A43E8A"/>
    <w:rsid w:val="24E3181D"/>
    <w:rsid w:val="25277A37"/>
    <w:rsid w:val="252F40FE"/>
    <w:rsid w:val="254F64C4"/>
    <w:rsid w:val="25506221"/>
    <w:rsid w:val="25A66C1E"/>
    <w:rsid w:val="25A70869"/>
    <w:rsid w:val="25A72122"/>
    <w:rsid w:val="25BA7556"/>
    <w:rsid w:val="25C703D4"/>
    <w:rsid w:val="25D14BC6"/>
    <w:rsid w:val="25F01066"/>
    <w:rsid w:val="2611234C"/>
    <w:rsid w:val="26157A9A"/>
    <w:rsid w:val="26231449"/>
    <w:rsid w:val="262A7837"/>
    <w:rsid w:val="264A04A5"/>
    <w:rsid w:val="26784C00"/>
    <w:rsid w:val="26816D87"/>
    <w:rsid w:val="268B41CF"/>
    <w:rsid w:val="26A737B2"/>
    <w:rsid w:val="26C32BBA"/>
    <w:rsid w:val="26EB4E1D"/>
    <w:rsid w:val="26FB7D20"/>
    <w:rsid w:val="26FF5A08"/>
    <w:rsid w:val="276F47C4"/>
    <w:rsid w:val="27801401"/>
    <w:rsid w:val="27886C4C"/>
    <w:rsid w:val="27AE3022"/>
    <w:rsid w:val="28062CA4"/>
    <w:rsid w:val="281E7BA2"/>
    <w:rsid w:val="28202FCE"/>
    <w:rsid w:val="28212A1F"/>
    <w:rsid w:val="282A6440"/>
    <w:rsid w:val="285C498E"/>
    <w:rsid w:val="288D4CC2"/>
    <w:rsid w:val="28A94470"/>
    <w:rsid w:val="28EB3A97"/>
    <w:rsid w:val="28F35AC4"/>
    <w:rsid w:val="28F858F5"/>
    <w:rsid w:val="29083DA9"/>
    <w:rsid w:val="290B640E"/>
    <w:rsid w:val="293B4D7B"/>
    <w:rsid w:val="29653351"/>
    <w:rsid w:val="29675EF0"/>
    <w:rsid w:val="29C31412"/>
    <w:rsid w:val="29CB6982"/>
    <w:rsid w:val="29E76DCD"/>
    <w:rsid w:val="29FC23CC"/>
    <w:rsid w:val="2A132AFA"/>
    <w:rsid w:val="2A4137A0"/>
    <w:rsid w:val="2A44118C"/>
    <w:rsid w:val="2A590617"/>
    <w:rsid w:val="2A973850"/>
    <w:rsid w:val="2AD838B4"/>
    <w:rsid w:val="2AE473A0"/>
    <w:rsid w:val="2B1859F0"/>
    <w:rsid w:val="2B1F140B"/>
    <w:rsid w:val="2B300644"/>
    <w:rsid w:val="2B404463"/>
    <w:rsid w:val="2BB21371"/>
    <w:rsid w:val="2BC30D62"/>
    <w:rsid w:val="2BC34C3C"/>
    <w:rsid w:val="2BE14068"/>
    <w:rsid w:val="2C18602A"/>
    <w:rsid w:val="2C411ED2"/>
    <w:rsid w:val="2C713D37"/>
    <w:rsid w:val="2C776A5F"/>
    <w:rsid w:val="2C7E00A0"/>
    <w:rsid w:val="2CF36669"/>
    <w:rsid w:val="2D0265D3"/>
    <w:rsid w:val="2D397C4C"/>
    <w:rsid w:val="2D446AC7"/>
    <w:rsid w:val="2D7A556D"/>
    <w:rsid w:val="2DA47739"/>
    <w:rsid w:val="2E051F82"/>
    <w:rsid w:val="2E134153"/>
    <w:rsid w:val="2E2E66AE"/>
    <w:rsid w:val="2E4329AA"/>
    <w:rsid w:val="2E530968"/>
    <w:rsid w:val="2E5C6C45"/>
    <w:rsid w:val="2E6C1280"/>
    <w:rsid w:val="2E933902"/>
    <w:rsid w:val="2ECE749E"/>
    <w:rsid w:val="2ED536B1"/>
    <w:rsid w:val="2EF129F8"/>
    <w:rsid w:val="2EFA550C"/>
    <w:rsid w:val="2F320313"/>
    <w:rsid w:val="2F722048"/>
    <w:rsid w:val="2F773B9C"/>
    <w:rsid w:val="2F7A3D01"/>
    <w:rsid w:val="2FCE2FD4"/>
    <w:rsid w:val="302C20AA"/>
    <w:rsid w:val="307C6643"/>
    <w:rsid w:val="30881314"/>
    <w:rsid w:val="30CA4A8D"/>
    <w:rsid w:val="30DE7187"/>
    <w:rsid w:val="30E65C36"/>
    <w:rsid w:val="311C0471"/>
    <w:rsid w:val="31282CAB"/>
    <w:rsid w:val="313C0D86"/>
    <w:rsid w:val="316A34AB"/>
    <w:rsid w:val="31914AA5"/>
    <w:rsid w:val="319A58AA"/>
    <w:rsid w:val="31CF0831"/>
    <w:rsid w:val="31E15D66"/>
    <w:rsid w:val="320D534B"/>
    <w:rsid w:val="32823C86"/>
    <w:rsid w:val="329A28AA"/>
    <w:rsid w:val="329D4E6D"/>
    <w:rsid w:val="329E2E0C"/>
    <w:rsid w:val="32A11937"/>
    <w:rsid w:val="32A82519"/>
    <w:rsid w:val="32B661CF"/>
    <w:rsid w:val="32B95694"/>
    <w:rsid w:val="32BC14CE"/>
    <w:rsid w:val="32BE7192"/>
    <w:rsid w:val="32CB3652"/>
    <w:rsid w:val="32E227D9"/>
    <w:rsid w:val="32FE5808"/>
    <w:rsid w:val="33080D5E"/>
    <w:rsid w:val="330D573A"/>
    <w:rsid w:val="333B18DB"/>
    <w:rsid w:val="334415BC"/>
    <w:rsid w:val="33693EA6"/>
    <w:rsid w:val="33717AE2"/>
    <w:rsid w:val="33863FFA"/>
    <w:rsid w:val="33C807CE"/>
    <w:rsid w:val="340F574F"/>
    <w:rsid w:val="34583C03"/>
    <w:rsid w:val="348F73AD"/>
    <w:rsid w:val="34933CBE"/>
    <w:rsid w:val="34DD24FD"/>
    <w:rsid w:val="34F826E4"/>
    <w:rsid w:val="35103DC3"/>
    <w:rsid w:val="35331A35"/>
    <w:rsid w:val="357B619B"/>
    <w:rsid w:val="359A3911"/>
    <w:rsid w:val="35A00268"/>
    <w:rsid w:val="35C620C7"/>
    <w:rsid w:val="35D10FF6"/>
    <w:rsid w:val="35E27131"/>
    <w:rsid w:val="365144B0"/>
    <w:rsid w:val="368B1217"/>
    <w:rsid w:val="369305C7"/>
    <w:rsid w:val="36B0140A"/>
    <w:rsid w:val="36BC6D9E"/>
    <w:rsid w:val="36CC39BA"/>
    <w:rsid w:val="36DD104E"/>
    <w:rsid w:val="36E44409"/>
    <w:rsid w:val="36FC6B4C"/>
    <w:rsid w:val="37196FDA"/>
    <w:rsid w:val="371C7812"/>
    <w:rsid w:val="373C0908"/>
    <w:rsid w:val="3754317B"/>
    <w:rsid w:val="376343E3"/>
    <w:rsid w:val="376E31A4"/>
    <w:rsid w:val="37755827"/>
    <w:rsid w:val="379B3173"/>
    <w:rsid w:val="37A46F67"/>
    <w:rsid w:val="37AF25C5"/>
    <w:rsid w:val="37D116D4"/>
    <w:rsid w:val="381D4E17"/>
    <w:rsid w:val="385E1A50"/>
    <w:rsid w:val="38765B93"/>
    <w:rsid w:val="389C4CA2"/>
    <w:rsid w:val="38AA05FF"/>
    <w:rsid w:val="38E00D4B"/>
    <w:rsid w:val="38FA72CC"/>
    <w:rsid w:val="38FC1842"/>
    <w:rsid w:val="39390E32"/>
    <w:rsid w:val="39741CF2"/>
    <w:rsid w:val="397E30A1"/>
    <w:rsid w:val="39AB0BFA"/>
    <w:rsid w:val="39BD417A"/>
    <w:rsid w:val="39DC7A5C"/>
    <w:rsid w:val="3A30015A"/>
    <w:rsid w:val="3A443F81"/>
    <w:rsid w:val="3A8A063C"/>
    <w:rsid w:val="3A992A45"/>
    <w:rsid w:val="3A9A0868"/>
    <w:rsid w:val="3AD37E1C"/>
    <w:rsid w:val="3AFA56A0"/>
    <w:rsid w:val="3B7344FF"/>
    <w:rsid w:val="3BCA6819"/>
    <w:rsid w:val="3BE512AD"/>
    <w:rsid w:val="3BE74AFE"/>
    <w:rsid w:val="3BEE5E77"/>
    <w:rsid w:val="3BF3033E"/>
    <w:rsid w:val="3C3B33C4"/>
    <w:rsid w:val="3C5E3C9A"/>
    <w:rsid w:val="3C6A1728"/>
    <w:rsid w:val="3C9A210E"/>
    <w:rsid w:val="3CBD7CCD"/>
    <w:rsid w:val="3CCF0A8C"/>
    <w:rsid w:val="3CD22C59"/>
    <w:rsid w:val="3CE50DA5"/>
    <w:rsid w:val="3CF05EED"/>
    <w:rsid w:val="3D0A20B5"/>
    <w:rsid w:val="3D28177F"/>
    <w:rsid w:val="3DCD385C"/>
    <w:rsid w:val="3E0C4398"/>
    <w:rsid w:val="3E0D6A92"/>
    <w:rsid w:val="3E1D6EF6"/>
    <w:rsid w:val="3E327FC3"/>
    <w:rsid w:val="3E3775C4"/>
    <w:rsid w:val="3E9714F9"/>
    <w:rsid w:val="3EA20CE3"/>
    <w:rsid w:val="3EBD15E5"/>
    <w:rsid w:val="3EC8180D"/>
    <w:rsid w:val="3EC978CF"/>
    <w:rsid w:val="3EF55DE5"/>
    <w:rsid w:val="3F0C727A"/>
    <w:rsid w:val="3F0F268B"/>
    <w:rsid w:val="3F44519E"/>
    <w:rsid w:val="3F544CFB"/>
    <w:rsid w:val="3F6C4FBD"/>
    <w:rsid w:val="3F932207"/>
    <w:rsid w:val="3F9E57FE"/>
    <w:rsid w:val="3FA06406"/>
    <w:rsid w:val="400060CE"/>
    <w:rsid w:val="401563C2"/>
    <w:rsid w:val="40165637"/>
    <w:rsid w:val="406D259E"/>
    <w:rsid w:val="407164DF"/>
    <w:rsid w:val="409A3AF1"/>
    <w:rsid w:val="40AA4C70"/>
    <w:rsid w:val="40F97D8C"/>
    <w:rsid w:val="415F59BB"/>
    <w:rsid w:val="416F2A2F"/>
    <w:rsid w:val="417905CD"/>
    <w:rsid w:val="41BB57DA"/>
    <w:rsid w:val="41CF2ADC"/>
    <w:rsid w:val="41F8184D"/>
    <w:rsid w:val="41FF13FF"/>
    <w:rsid w:val="420838EB"/>
    <w:rsid w:val="42130403"/>
    <w:rsid w:val="4215688B"/>
    <w:rsid w:val="421B174A"/>
    <w:rsid w:val="421F332D"/>
    <w:rsid w:val="42465263"/>
    <w:rsid w:val="424C4DB9"/>
    <w:rsid w:val="42674940"/>
    <w:rsid w:val="42676BBA"/>
    <w:rsid w:val="4268251E"/>
    <w:rsid w:val="42753822"/>
    <w:rsid w:val="428A35DC"/>
    <w:rsid w:val="42E72CD4"/>
    <w:rsid w:val="42F0684A"/>
    <w:rsid w:val="430150FB"/>
    <w:rsid w:val="432128F8"/>
    <w:rsid w:val="43370F53"/>
    <w:rsid w:val="437A6E9D"/>
    <w:rsid w:val="43A37E1F"/>
    <w:rsid w:val="43AB3449"/>
    <w:rsid w:val="43C20BB6"/>
    <w:rsid w:val="43FC4358"/>
    <w:rsid w:val="44170C25"/>
    <w:rsid w:val="44414EF8"/>
    <w:rsid w:val="444E5A46"/>
    <w:rsid w:val="44525C9D"/>
    <w:rsid w:val="448A299B"/>
    <w:rsid w:val="44B0213F"/>
    <w:rsid w:val="44C70D28"/>
    <w:rsid w:val="44D668EB"/>
    <w:rsid w:val="44FC12E0"/>
    <w:rsid w:val="452F5D5D"/>
    <w:rsid w:val="45CB290B"/>
    <w:rsid w:val="46071F5D"/>
    <w:rsid w:val="46374870"/>
    <w:rsid w:val="46475EDA"/>
    <w:rsid w:val="464E5DF8"/>
    <w:rsid w:val="4655218E"/>
    <w:rsid w:val="466616D9"/>
    <w:rsid w:val="46A87496"/>
    <w:rsid w:val="46AC0522"/>
    <w:rsid w:val="46FB1DBC"/>
    <w:rsid w:val="47036072"/>
    <w:rsid w:val="47051CCB"/>
    <w:rsid w:val="470544BA"/>
    <w:rsid w:val="47532331"/>
    <w:rsid w:val="4775342F"/>
    <w:rsid w:val="47A667E5"/>
    <w:rsid w:val="48005341"/>
    <w:rsid w:val="48287A01"/>
    <w:rsid w:val="48474C00"/>
    <w:rsid w:val="48531F4C"/>
    <w:rsid w:val="485E1AE5"/>
    <w:rsid w:val="4883458D"/>
    <w:rsid w:val="48A54757"/>
    <w:rsid w:val="48EE7E02"/>
    <w:rsid w:val="490C46B1"/>
    <w:rsid w:val="493E309A"/>
    <w:rsid w:val="4944338E"/>
    <w:rsid w:val="494D2B99"/>
    <w:rsid w:val="4950036D"/>
    <w:rsid w:val="49591134"/>
    <w:rsid w:val="49855C24"/>
    <w:rsid w:val="499D10E1"/>
    <w:rsid w:val="49D54A18"/>
    <w:rsid w:val="49D84058"/>
    <w:rsid w:val="49E46EA6"/>
    <w:rsid w:val="49E868EF"/>
    <w:rsid w:val="4A0F32E7"/>
    <w:rsid w:val="4A1E34CC"/>
    <w:rsid w:val="4A221AB4"/>
    <w:rsid w:val="4A34500D"/>
    <w:rsid w:val="4A3A2B38"/>
    <w:rsid w:val="4A660B78"/>
    <w:rsid w:val="4A75754C"/>
    <w:rsid w:val="4A8B5302"/>
    <w:rsid w:val="4AA8165B"/>
    <w:rsid w:val="4AA86352"/>
    <w:rsid w:val="4AAB6212"/>
    <w:rsid w:val="4AB76A5B"/>
    <w:rsid w:val="4ACD7CB5"/>
    <w:rsid w:val="4BA74DFA"/>
    <w:rsid w:val="4BB1377A"/>
    <w:rsid w:val="4BCA26AA"/>
    <w:rsid w:val="4BCE03ED"/>
    <w:rsid w:val="4BE1479E"/>
    <w:rsid w:val="4C003135"/>
    <w:rsid w:val="4C100872"/>
    <w:rsid w:val="4C3C7431"/>
    <w:rsid w:val="4C61521F"/>
    <w:rsid w:val="4C792F14"/>
    <w:rsid w:val="4C7E7582"/>
    <w:rsid w:val="4C9B5FBA"/>
    <w:rsid w:val="4C9F0E04"/>
    <w:rsid w:val="4CA43A25"/>
    <w:rsid w:val="4D433DB6"/>
    <w:rsid w:val="4D530ADD"/>
    <w:rsid w:val="4D717C57"/>
    <w:rsid w:val="4DAE0631"/>
    <w:rsid w:val="4DC44220"/>
    <w:rsid w:val="4DFA408F"/>
    <w:rsid w:val="4E346987"/>
    <w:rsid w:val="4E437157"/>
    <w:rsid w:val="4E5D7F40"/>
    <w:rsid w:val="4EBC7953"/>
    <w:rsid w:val="4EC75D04"/>
    <w:rsid w:val="4EEB1C3F"/>
    <w:rsid w:val="4EFC01D2"/>
    <w:rsid w:val="4F0E74E4"/>
    <w:rsid w:val="4F190C8A"/>
    <w:rsid w:val="4F6A6A27"/>
    <w:rsid w:val="4F8E3C09"/>
    <w:rsid w:val="4F8F6C3C"/>
    <w:rsid w:val="4F9A23CE"/>
    <w:rsid w:val="4FA64E07"/>
    <w:rsid w:val="500D5304"/>
    <w:rsid w:val="500D6DA7"/>
    <w:rsid w:val="50265CE3"/>
    <w:rsid w:val="506C7C75"/>
    <w:rsid w:val="507F089D"/>
    <w:rsid w:val="50937960"/>
    <w:rsid w:val="512A5A56"/>
    <w:rsid w:val="51390CEF"/>
    <w:rsid w:val="51452B0B"/>
    <w:rsid w:val="514E0C83"/>
    <w:rsid w:val="51703CF9"/>
    <w:rsid w:val="51AC66EC"/>
    <w:rsid w:val="51BD3E49"/>
    <w:rsid w:val="520039CF"/>
    <w:rsid w:val="52292D5F"/>
    <w:rsid w:val="523152A8"/>
    <w:rsid w:val="5245168D"/>
    <w:rsid w:val="524D0BEB"/>
    <w:rsid w:val="52627EF7"/>
    <w:rsid w:val="526A5370"/>
    <w:rsid w:val="527931B3"/>
    <w:rsid w:val="527B5C87"/>
    <w:rsid w:val="52890E88"/>
    <w:rsid w:val="529A53A6"/>
    <w:rsid w:val="52BC12E7"/>
    <w:rsid w:val="52CC7EB2"/>
    <w:rsid w:val="52EB419E"/>
    <w:rsid w:val="530128AB"/>
    <w:rsid w:val="5306085A"/>
    <w:rsid w:val="533844E8"/>
    <w:rsid w:val="53D212A6"/>
    <w:rsid w:val="540D1888"/>
    <w:rsid w:val="54363813"/>
    <w:rsid w:val="545526F0"/>
    <w:rsid w:val="54881577"/>
    <w:rsid w:val="54915F1B"/>
    <w:rsid w:val="549E77D2"/>
    <w:rsid w:val="54B57839"/>
    <w:rsid w:val="54CF0594"/>
    <w:rsid w:val="54D50A39"/>
    <w:rsid w:val="54EA3A09"/>
    <w:rsid w:val="55013843"/>
    <w:rsid w:val="55114740"/>
    <w:rsid w:val="551C6588"/>
    <w:rsid w:val="553C28FF"/>
    <w:rsid w:val="556D5A7D"/>
    <w:rsid w:val="55806ED8"/>
    <w:rsid w:val="5595273D"/>
    <w:rsid w:val="55A27FF4"/>
    <w:rsid w:val="55AA5A00"/>
    <w:rsid w:val="56065163"/>
    <w:rsid w:val="561E68C3"/>
    <w:rsid w:val="562B1FCE"/>
    <w:rsid w:val="56433F3E"/>
    <w:rsid w:val="56471260"/>
    <w:rsid w:val="564D0BB8"/>
    <w:rsid w:val="569F6ADB"/>
    <w:rsid w:val="56DB5503"/>
    <w:rsid w:val="57044630"/>
    <w:rsid w:val="57146F33"/>
    <w:rsid w:val="57543EFA"/>
    <w:rsid w:val="578344F1"/>
    <w:rsid w:val="578616C7"/>
    <w:rsid w:val="579C2E51"/>
    <w:rsid w:val="57AA5DA7"/>
    <w:rsid w:val="57B73179"/>
    <w:rsid w:val="57BA773A"/>
    <w:rsid w:val="57D4618D"/>
    <w:rsid w:val="58137757"/>
    <w:rsid w:val="586C74C7"/>
    <w:rsid w:val="587E083C"/>
    <w:rsid w:val="587F7544"/>
    <w:rsid w:val="588A7124"/>
    <w:rsid w:val="58D170FA"/>
    <w:rsid w:val="59003AB1"/>
    <w:rsid w:val="59140A5F"/>
    <w:rsid w:val="5925167D"/>
    <w:rsid w:val="59284EC9"/>
    <w:rsid w:val="598307B6"/>
    <w:rsid w:val="59A20437"/>
    <w:rsid w:val="59A32136"/>
    <w:rsid w:val="59BC79BE"/>
    <w:rsid w:val="59E15A33"/>
    <w:rsid w:val="59EF07EB"/>
    <w:rsid w:val="5A0751DF"/>
    <w:rsid w:val="5A36690C"/>
    <w:rsid w:val="5A975A33"/>
    <w:rsid w:val="5AB9795C"/>
    <w:rsid w:val="5B1A2730"/>
    <w:rsid w:val="5B283604"/>
    <w:rsid w:val="5B65364C"/>
    <w:rsid w:val="5B893B0E"/>
    <w:rsid w:val="5B954B71"/>
    <w:rsid w:val="5BC64B0C"/>
    <w:rsid w:val="5BCC5B32"/>
    <w:rsid w:val="5BE86508"/>
    <w:rsid w:val="5BF131EC"/>
    <w:rsid w:val="5C212921"/>
    <w:rsid w:val="5C4753A8"/>
    <w:rsid w:val="5C480B14"/>
    <w:rsid w:val="5C6E418E"/>
    <w:rsid w:val="5C6E5495"/>
    <w:rsid w:val="5C9B3129"/>
    <w:rsid w:val="5CBD41C9"/>
    <w:rsid w:val="5CC31626"/>
    <w:rsid w:val="5CE2002D"/>
    <w:rsid w:val="5CE245BE"/>
    <w:rsid w:val="5CFD0C81"/>
    <w:rsid w:val="5D0F284C"/>
    <w:rsid w:val="5D2B6741"/>
    <w:rsid w:val="5D3C25A7"/>
    <w:rsid w:val="5D4D1522"/>
    <w:rsid w:val="5D631CDA"/>
    <w:rsid w:val="5D6F2110"/>
    <w:rsid w:val="5D8461BB"/>
    <w:rsid w:val="5D8C6A43"/>
    <w:rsid w:val="5DA1413E"/>
    <w:rsid w:val="5E6231C2"/>
    <w:rsid w:val="5E6E60E1"/>
    <w:rsid w:val="5EB17A86"/>
    <w:rsid w:val="5EE74795"/>
    <w:rsid w:val="5F0C6534"/>
    <w:rsid w:val="5F106909"/>
    <w:rsid w:val="5F1B13C2"/>
    <w:rsid w:val="5F296D83"/>
    <w:rsid w:val="5F3A587A"/>
    <w:rsid w:val="5F400D91"/>
    <w:rsid w:val="5F5F66B6"/>
    <w:rsid w:val="5F7D1182"/>
    <w:rsid w:val="5F842E22"/>
    <w:rsid w:val="5FAA5893"/>
    <w:rsid w:val="5FD75F60"/>
    <w:rsid w:val="5FDB792D"/>
    <w:rsid w:val="601042AB"/>
    <w:rsid w:val="60396B8F"/>
    <w:rsid w:val="60476847"/>
    <w:rsid w:val="6048330B"/>
    <w:rsid w:val="606C6E90"/>
    <w:rsid w:val="60743A6C"/>
    <w:rsid w:val="608E0279"/>
    <w:rsid w:val="60F729B1"/>
    <w:rsid w:val="60FF7512"/>
    <w:rsid w:val="61063F74"/>
    <w:rsid w:val="61146478"/>
    <w:rsid w:val="614A0B6B"/>
    <w:rsid w:val="61776188"/>
    <w:rsid w:val="619A70ED"/>
    <w:rsid w:val="61AC68AE"/>
    <w:rsid w:val="61EF5BCF"/>
    <w:rsid w:val="62484918"/>
    <w:rsid w:val="625A56DC"/>
    <w:rsid w:val="627A203F"/>
    <w:rsid w:val="629E1070"/>
    <w:rsid w:val="62D51FB1"/>
    <w:rsid w:val="62E83A30"/>
    <w:rsid w:val="62EE35EA"/>
    <w:rsid w:val="630172BC"/>
    <w:rsid w:val="630A6260"/>
    <w:rsid w:val="630B55E9"/>
    <w:rsid w:val="63296AE7"/>
    <w:rsid w:val="632D6EEA"/>
    <w:rsid w:val="63EE7E30"/>
    <w:rsid w:val="640F2A91"/>
    <w:rsid w:val="6418347F"/>
    <w:rsid w:val="64214298"/>
    <w:rsid w:val="64256E1C"/>
    <w:rsid w:val="647A74F6"/>
    <w:rsid w:val="64806D3B"/>
    <w:rsid w:val="64964044"/>
    <w:rsid w:val="64AA5431"/>
    <w:rsid w:val="64DA6FAB"/>
    <w:rsid w:val="64E56156"/>
    <w:rsid w:val="64F473DD"/>
    <w:rsid w:val="650A1317"/>
    <w:rsid w:val="653127E3"/>
    <w:rsid w:val="655004B1"/>
    <w:rsid w:val="656F573E"/>
    <w:rsid w:val="658C6944"/>
    <w:rsid w:val="65F87A85"/>
    <w:rsid w:val="66196CAA"/>
    <w:rsid w:val="662315AA"/>
    <w:rsid w:val="66255A0E"/>
    <w:rsid w:val="664B6253"/>
    <w:rsid w:val="665218D9"/>
    <w:rsid w:val="66655503"/>
    <w:rsid w:val="6678147B"/>
    <w:rsid w:val="66850C0A"/>
    <w:rsid w:val="66A3243B"/>
    <w:rsid w:val="66B01AB5"/>
    <w:rsid w:val="66C1100A"/>
    <w:rsid w:val="66CF5564"/>
    <w:rsid w:val="66D72064"/>
    <w:rsid w:val="66E3744D"/>
    <w:rsid w:val="66EF4E9B"/>
    <w:rsid w:val="670D3ADA"/>
    <w:rsid w:val="67255330"/>
    <w:rsid w:val="673A5CF7"/>
    <w:rsid w:val="67B51C00"/>
    <w:rsid w:val="67CF591E"/>
    <w:rsid w:val="67D85628"/>
    <w:rsid w:val="67E12EC3"/>
    <w:rsid w:val="68046A5D"/>
    <w:rsid w:val="680C7AA7"/>
    <w:rsid w:val="684A6F24"/>
    <w:rsid w:val="68550DB9"/>
    <w:rsid w:val="6856768B"/>
    <w:rsid w:val="68604A82"/>
    <w:rsid w:val="686B7A8C"/>
    <w:rsid w:val="687D2CB6"/>
    <w:rsid w:val="68872AD1"/>
    <w:rsid w:val="68A129B9"/>
    <w:rsid w:val="68A6730E"/>
    <w:rsid w:val="68B96826"/>
    <w:rsid w:val="68E67A18"/>
    <w:rsid w:val="68F36AD9"/>
    <w:rsid w:val="69413541"/>
    <w:rsid w:val="694B3D9A"/>
    <w:rsid w:val="69797C2C"/>
    <w:rsid w:val="69983703"/>
    <w:rsid w:val="69B65A95"/>
    <w:rsid w:val="69B9178D"/>
    <w:rsid w:val="69BD606E"/>
    <w:rsid w:val="6A2F624F"/>
    <w:rsid w:val="6A516C26"/>
    <w:rsid w:val="6A615601"/>
    <w:rsid w:val="6A670427"/>
    <w:rsid w:val="6A6F1979"/>
    <w:rsid w:val="6A851546"/>
    <w:rsid w:val="6ADA34DB"/>
    <w:rsid w:val="6ADF1CF0"/>
    <w:rsid w:val="6B096A21"/>
    <w:rsid w:val="6B3055CD"/>
    <w:rsid w:val="6B47388C"/>
    <w:rsid w:val="6B4D4710"/>
    <w:rsid w:val="6B516ECB"/>
    <w:rsid w:val="6B58643F"/>
    <w:rsid w:val="6B5871D9"/>
    <w:rsid w:val="6B5A3D5E"/>
    <w:rsid w:val="6B5A6BC6"/>
    <w:rsid w:val="6B624F00"/>
    <w:rsid w:val="6B7F36AE"/>
    <w:rsid w:val="6BC94603"/>
    <w:rsid w:val="6C22294B"/>
    <w:rsid w:val="6C30519E"/>
    <w:rsid w:val="6C340669"/>
    <w:rsid w:val="6C6F1644"/>
    <w:rsid w:val="6C862525"/>
    <w:rsid w:val="6CED6020"/>
    <w:rsid w:val="6D004068"/>
    <w:rsid w:val="6D037F17"/>
    <w:rsid w:val="6D041FEA"/>
    <w:rsid w:val="6D0D2515"/>
    <w:rsid w:val="6D185857"/>
    <w:rsid w:val="6D1C17B8"/>
    <w:rsid w:val="6D1E728C"/>
    <w:rsid w:val="6D2115AE"/>
    <w:rsid w:val="6D4F21E4"/>
    <w:rsid w:val="6D615E8E"/>
    <w:rsid w:val="6D73341D"/>
    <w:rsid w:val="6D79477C"/>
    <w:rsid w:val="6D975834"/>
    <w:rsid w:val="6DA80A88"/>
    <w:rsid w:val="6DEB4970"/>
    <w:rsid w:val="6DF60A9C"/>
    <w:rsid w:val="6E1C1ECF"/>
    <w:rsid w:val="6E207D23"/>
    <w:rsid w:val="6E754B2B"/>
    <w:rsid w:val="6EBC1F7A"/>
    <w:rsid w:val="6EDE6175"/>
    <w:rsid w:val="6EE01391"/>
    <w:rsid w:val="6EE26350"/>
    <w:rsid w:val="6EEC07BF"/>
    <w:rsid w:val="6F0E3F66"/>
    <w:rsid w:val="6F3D49F1"/>
    <w:rsid w:val="6F632AB1"/>
    <w:rsid w:val="6FB67CAC"/>
    <w:rsid w:val="6FB924D4"/>
    <w:rsid w:val="6FC25853"/>
    <w:rsid w:val="70437D94"/>
    <w:rsid w:val="705B2CC4"/>
    <w:rsid w:val="706B1388"/>
    <w:rsid w:val="7094247D"/>
    <w:rsid w:val="70E53D4E"/>
    <w:rsid w:val="710B205E"/>
    <w:rsid w:val="712215CF"/>
    <w:rsid w:val="71362F62"/>
    <w:rsid w:val="71607594"/>
    <w:rsid w:val="71C36531"/>
    <w:rsid w:val="71FB17E8"/>
    <w:rsid w:val="72193402"/>
    <w:rsid w:val="722F5C92"/>
    <w:rsid w:val="72353F4D"/>
    <w:rsid w:val="72762897"/>
    <w:rsid w:val="727B0408"/>
    <w:rsid w:val="72A361C4"/>
    <w:rsid w:val="72C07EF6"/>
    <w:rsid w:val="73046DBD"/>
    <w:rsid w:val="73090D91"/>
    <w:rsid w:val="73114EB7"/>
    <w:rsid w:val="733A6D35"/>
    <w:rsid w:val="73837BE8"/>
    <w:rsid w:val="73DB5A09"/>
    <w:rsid w:val="73E464D7"/>
    <w:rsid w:val="73E7573C"/>
    <w:rsid w:val="73F13AE7"/>
    <w:rsid w:val="740B06CE"/>
    <w:rsid w:val="74167847"/>
    <w:rsid w:val="74412513"/>
    <w:rsid w:val="744A1D0A"/>
    <w:rsid w:val="74701DB6"/>
    <w:rsid w:val="747A5C03"/>
    <w:rsid w:val="74BD64BB"/>
    <w:rsid w:val="74DC7528"/>
    <w:rsid w:val="74E60778"/>
    <w:rsid w:val="74E90363"/>
    <w:rsid w:val="7513388E"/>
    <w:rsid w:val="751F1A57"/>
    <w:rsid w:val="752D48CC"/>
    <w:rsid w:val="7532441A"/>
    <w:rsid w:val="754E4570"/>
    <w:rsid w:val="75855B31"/>
    <w:rsid w:val="759E5E48"/>
    <w:rsid w:val="75B463E4"/>
    <w:rsid w:val="75C51403"/>
    <w:rsid w:val="7603131B"/>
    <w:rsid w:val="76652C2D"/>
    <w:rsid w:val="767A30CF"/>
    <w:rsid w:val="769A3E41"/>
    <w:rsid w:val="76BC67FC"/>
    <w:rsid w:val="76C47D55"/>
    <w:rsid w:val="76D04DF9"/>
    <w:rsid w:val="7701294B"/>
    <w:rsid w:val="770343B9"/>
    <w:rsid w:val="771160DC"/>
    <w:rsid w:val="77380522"/>
    <w:rsid w:val="773C4FC2"/>
    <w:rsid w:val="77893E6E"/>
    <w:rsid w:val="779C3278"/>
    <w:rsid w:val="77B76ADD"/>
    <w:rsid w:val="77B87E84"/>
    <w:rsid w:val="77C717C2"/>
    <w:rsid w:val="77CD446D"/>
    <w:rsid w:val="78156E80"/>
    <w:rsid w:val="78292A9A"/>
    <w:rsid w:val="78437DCE"/>
    <w:rsid w:val="78A236C7"/>
    <w:rsid w:val="78B7471D"/>
    <w:rsid w:val="78E9690F"/>
    <w:rsid w:val="78F53995"/>
    <w:rsid w:val="78F7104A"/>
    <w:rsid w:val="790D37DC"/>
    <w:rsid w:val="792D2A7B"/>
    <w:rsid w:val="79357CA6"/>
    <w:rsid w:val="79521EE1"/>
    <w:rsid w:val="79652465"/>
    <w:rsid w:val="797A48A9"/>
    <w:rsid w:val="79912C69"/>
    <w:rsid w:val="79942BEB"/>
    <w:rsid w:val="79BA6425"/>
    <w:rsid w:val="79C11D82"/>
    <w:rsid w:val="79DA75C5"/>
    <w:rsid w:val="79F938CB"/>
    <w:rsid w:val="7A6F795B"/>
    <w:rsid w:val="7A7418F1"/>
    <w:rsid w:val="7A8B0FFA"/>
    <w:rsid w:val="7A9705F3"/>
    <w:rsid w:val="7A9F3973"/>
    <w:rsid w:val="7AA25D80"/>
    <w:rsid w:val="7AD11063"/>
    <w:rsid w:val="7B011602"/>
    <w:rsid w:val="7B174DAC"/>
    <w:rsid w:val="7B1C4980"/>
    <w:rsid w:val="7B3A2D1E"/>
    <w:rsid w:val="7B747854"/>
    <w:rsid w:val="7B785327"/>
    <w:rsid w:val="7B7F22C5"/>
    <w:rsid w:val="7B816B85"/>
    <w:rsid w:val="7B8903FF"/>
    <w:rsid w:val="7B9C4E24"/>
    <w:rsid w:val="7BC535B0"/>
    <w:rsid w:val="7C6B6F32"/>
    <w:rsid w:val="7C764052"/>
    <w:rsid w:val="7D4F3D4F"/>
    <w:rsid w:val="7D5177A9"/>
    <w:rsid w:val="7D8C6F97"/>
    <w:rsid w:val="7DA51FB7"/>
    <w:rsid w:val="7DE54A3D"/>
    <w:rsid w:val="7E09207F"/>
    <w:rsid w:val="7E1753DE"/>
    <w:rsid w:val="7E235F5D"/>
    <w:rsid w:val="7E2C1F7D"/>
    <w:rsid w:val="7E70399A"/>
    <w:rsid w:val="7E863A85"/>
    <w:rsid w:val="7E894E41"/>
    <w:rsid w:val="7EBA67BC"/>
    <w:rsid w:val="7EDB244F"/>
    <w:rsid w:val="7EEE5756"/>
    <w:rsid w:val="7F041201"/>
    <w:rsid w:val="7F19628C"/>
    <w:rsid w:val="7F3A3A1E"/>
    <w:rsid w:val="7F3E04CE"/>
    <w:rsid w:val="7F5A3D75"/>
    <w:rsid w:val="7F9C00F4"/>
    <w:rsid w:val="7FC85A62"/>
    <w:rsid w:val="7FF11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3527"/>
  <w15:docId w15:val="{32874E0A-B536-4BE4-820B-17715831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link w:val="CRCoverPageZchn"/>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 w:type="character" w:customStyle="1" w:styleId="CRCoverPageZchn">
    <w:name w:val="CR Cover Page Zchn"/>
    <w:link w:val="CRCoverPage"/>
    <w:rsid w:val="00B358E1"/>
    <w:rPr>
      <w:rFonts w:ascii="Arial" w:eastAsia="MS Mincho"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0993A8-7DDE-4F59-94C1-4F914CB7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cp:lastModifiedBy>
  <cp:revision>5</cp:revision>
  <cp:lastPrinted>2018-09-28T06:47:00Z</cp:lastPrinted>
  <dcterms:created xsi:type="dcterms:W3CDTF">2020-02-13T10:23:00Z</dcterms:created>
  <dcterms:modified xsi:type="dcterms:W3CDTF">2020-02-13T19:07:00Z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